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bookmarkStart w:id="0" w:name="_GoBack"/>
      <w:bookmarkEnd w:id="0"/>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___________________________________________________________________________</w:t>
      </w: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Layout w:type="fixed"/>
        <w:tblCellMar>
          <w:left w:w="70" w:type="dxa"/>
          <w:right w:w="70" w:type="dxa"/>
        </w:tblCellMar>
        <w:tblLook w:val="0000" w:firstRow="0" w:lastRow="0" w:firstColumn="0" w:lastColumn="0" w:noHBand="0" w:noVBand="0"/>
      </w:tblPr>
      <w:tblGrid>
        <w:gridCol w:w="4588"/>
        <w:gridCol w:w="4623"/>
      </w:tblGrid>
      <w:tr w:rsidR="0073311A">
        <w:tc>
          <w:tcPr>
            <w:tcW w:w="4588" w:type="dxa"/>
            <w:tcBorders>
              <w:top w:val="nil"/>
              <w:left w:val="nil"/>
              <w:bottom w:val="nil"/>
              <w:right w:val="nil"/>
            </w:tcBorders>
            <w:tcMar>
              <w:top w:w="0" w:type="dxa"/>
              <w:left w:w="70" w:type="dxa"/>
              <w:bottom w:w="0" w:type="dxa"/>
              <w:right w:w="70" w:type="dxa"/>
            </w:tcMa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Ufficio: RAGIONERIA</w:t>
            </w:r>
          </w:p>
        </w:tc>
        <w:tc>
          <w:tcPr>
            <w:tcW w:w="4623" w:type="dxa"/>
            <w:tcBorders>
              <w:top w:val="nil"/>
              <w:left w:val="nil"/>
              <w:bottom w:val="nil"/>
              <w:right w:val="nil"/>
            </w:tcBorders>
            <w:tcMar>
              <w:top w:w="0" w:type="dxa"/>
              <w:left w:w="70" w:type="dxa"/>
              <w:bottom w:w="0" w:type="dxa"/>
              <w:right w:w="70" w:type="dxa"/>
            </w:tcMa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pPr>
          </w:p>
        </w:tc>
      </w:tr>
    </w:tbl>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b/>
          <w:bCs/>
          <w:sz w:val="28"/>
          <w:szCs w:val="28"/>
        </w:rPr>
      </w:pPr>
      <w:r>
        <w:rPr>
          <w:rFonts w:eastAsia="Times New Roman"/>
          <w:b/>
          <w:bCs/>
          <w:sz w:val="28"/>
          <w:szCs w:val="28"/>
        </w:rPr>
        <w:t>PROPOSTA DI DELIBERA DEL CONSIGLIO COMUNALE</w:t>
      </w: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b/>
          <w:bCs/>
          <w:sz w:val="28"/>
          <w:szCs w:val="28"/>
        </w:rPr>
      </w:pPr>
      <w:r>
        <w:rPr>
          <w:rFonts w:eastAsia="Times New Roman"/>
          <w:b/>
          <w:bCs/>
          <w:sz w:val="28"/>
          <w:szCs w:val="28"/>
        </w:rPr>
        <w:t>N.18  DEL 23-07-2026</w:t>
      </w: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b/>
          <w:bCs/>
        </w:rPr>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b/>
          <w:bCs/>
        </w:rPr>
      </w:pPr>
    </w:p>
    <w:tbl>
      <w:tblPr>
        <w:tblW w:w="0" w:type="auto"/>
        <w:tblInd w:w="37" w:type="dxa"/>
        <w:tblLayout w:type="fixed"/>
        <w:tblCellMar>
          <w:left w:w="30" w:type="dxa"/>
          <w:right w:w="30" w:type="dxa"/>
        </w:tblCellMar>
        <w:tblLook w:val="0000" w:firstRow="0" w:lastRow="0" w:firstColumn="0" w:lastColumn="0" w:noHBand="0" w:noVBand="0"/>
      </w:tblPr>
      <w:tblGrid>
        <w:gridCol w:w="1065"/>
        <w:gridCol w:w="7998"/>
      </w:tblGrid>
      <w:tr w:rsidR="0073311A">
        <w:tc>
          <w:tcPr>
            <w:tcW w:w="1065" w:type="dxa"/>
            <w:tcBorders>
              <w:top w:val="single" w:sz="8" w:space="0" w:color="auto"/>
              <w:left w:val="single" w:sz="8" w:space="0" w:color="auto"/>
              <w:bottom w:val="single" w:sz="8" w:space="0" w:color="auto"/>
              <w:right w:val="nil"/>
            </w:tcBorders>
            <w:tcMar>
              <w:top w:w="0" w:type="dxa"/>
              <w:left w:w="30" w:type="dxa"/>
              <w:bottom w:w="0" w:type="dxa"/>
              <w:right w:w="30" w:type="dxa"/>
            </w:tcMar>
          </w:tcPr>
          <w:p w:rsidR="0073311A" w:rsidRDefault="0073311A">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57" w:after="57"/>
              <w:ind w:left="57"/>
              <w:rPr>
                <w:rFonts w:eastAsia="Times New Roman"/>
                <w:b/>
                <w:bCs/>
              </w:rPr>
            </w:pPr>
            <w:r>
              <w:rPr>
                <w:rFonts w:eastAsia="Times New Roman"/>
                <w:b/>
                <w:bCs/>
              </w:rPr>
              <w:t>Oggetto:</w:t>
            </w:r>
          </w:p>
        </w:tc>
        <w:tc>
          <w:tcPr>
            <w:tcW w:w="7998" w:type="dxa"/>
            <w:tcBorders>
              <w:top w:val="single" w:sz="8" w:space="0" w:color="auto"/>
              <w:left w:val="nil"/>
              <w:bottom w:val="single" w:sz="8" w:space="0" w:color="auto"/>
              <w:right w:val="single" w:sz="8" w:space="0" w:color="auto"/>
            </w:tcBorders>
            <w:tcMar>
              <w:top w:w="0" w:type="dxa"/>
              <w:left w:w="30" w:type="dxa"/>
              <w:bottom w:w="0" w:type="dxa"/>
              <w:right w:w="30" w:type="dxa"/>
            </w:tcMar>
          </w:tcPr>
          <w:p w:rsidR="0073311A" w:rsidRDefault="0073311A">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57" w:after="57"/>
              <w:ind w:left="57" w:right="57"/>
              <w:jc w:val="both"/>
              <w:rPr>
                <w:rFonts w:eastAsia="Times New Roman"/>
                <w:b/>
                <w:bCs/>
              </w:rPr>
            </w:pPr>
            <w:r>
              <w:rPr>
                <w:rFonts w:eastAsia="Times New Roman"/>
                <w:b/>
                <w:bCs/>
              </w:rPr>
              <w:t>SALVAGUARDIA DEGLI EQUILIBRI DI BILANCIO (ART. 193 DEL D. LGS 267/2000) E ASSESTAMENTO DI BILANCIO (ART. 175 C.8 DEL D. LGS 267/2000). SESTA VARIAZIONE DI BILANCIO ESERCIZIO FINANZIARIO 2026, APPLICAZIONE AVANZO LIBERO</w:t>
            </w:r>
          </w:p>
        </w:tc>
      </w:tr>
    </w:tbl>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b/>
          <w:bCs/>
        </w:rPr>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Layout w:type="fixed"/>
        <w:tblCellMar>
          <w:left w:w="70" w:type="dxa"/>
          <w:right w:w="70" w:type="dxa"/>
        </w:tblCellMar>
        <w:tblLook w:val="0000" w:firstRow="0" w:lastRow="0" w:firstColumn="0" w:lastColumn="0" w:noHBand="0" w:noVBand="0"/>
      </w:tblPr>
      <w:tblGrid>
        <w:gridCol w:w="4605"/>
        <w:gridCol w:w="4606"/>
      </w:tblGrid>
      <w:tr w:rsidR="0073311A">
        <w:tc>
          <w:tcPr>
            <w:tcW w:w="4605" w:type="dxa"/>
            <w:tcBorders>
              <w:top w:val="nil"/>
              <w:left w:val="nil"/>
              <w:bottom w:val="nil"/>
              <w:right w:val="nil"/>
            </w:tcBorders>
            <w:tcMar>
              <w:top w:w="0" w:type="dxa"/>
              <w:left w:w="70" w:type="dxa"/>
              <w:bottom w:w="0" w:type="dxa"/>
              <w:right w:w="70" w:type="dxa"/>
            </w:tcMa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Data:           </w:t>
            </w:r>
          </w:p>
        </w:tc>
        <w:tc>
          <w:tcPr>
            <w:tcW w:w="4606" w:type="dxa"/>
            <w:tcBorders>
              <w:top w:val="nil"/>
              <w:left w:val="nil"/>
              <w:bottom w:val="nil"/>
              <w:right w:val="nil"/>
            </w:tcBorders>
            <w:tcMar>
              <w:top w:w="0" w:type="dxa"/>
              <w:left w:w="70" w:type="dxa"/>
              <w:bottom w:w="0" w:type="dxa"/>
              <w:right w:w="70" w:type="dxa"/>
            </w:tcMa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Il Responsabile del servizio</w:t>
            </w:r>
          </w:p>
        </w:tc>
      </w:tr>
      <w:tr w:rsidR="0073311A">
        <w:tc>
          <w:tcPr>
            <w:tcW w:w="4605" w:type="dxa"/>
            <w:tcBorders>
              <w:top w:val="nil"/>
              <w:left w:val="nil"/>
              <w:bottom w:val="nil"/>
              <w:right w:val="nil"/>
            </w:tcBorders>
            <w:tcMar>
              <w:top w:w="0" w:type="dxa"/>
              <w:left w:w="70" w:type="dxa"/>
              <w:bottom w:w="0" w:type="dxa"/>
              <w:right w:w="70" w:type="dxa"/>
            </w:tcMa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c>
        <w:tc>
          <w:tcPr>
            <w:tcW w:w="4606" w:type="dxa"/>
            <w:tcBorders>
              <w:top w:val="nil"/>
              <w:left w:val="nil"/>
              <w:bottom w:val="nil"/>
              <w:right w:val="nil"/>
            </w:tcBorders>
            <w:tcMar>
              <w:top w:w="0" w:type="dxa"/>
              <w:left w:w="70" w:type="dxa"/>
              <w:bottom w:w="0" w:type="dxa"/>
              <w:right w:w="70" w:type="dxa"/>
            </w:tcMa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b/>
                <w:bCs/>
              </w:rPr>
            </w:pPr>
            <w:r>
              <w:rPr>
                <w:rFonts w:eastAsia="Times New Roman"/>
                <w:b/>
                <w:bCs/>
              </w:rPr>
              <w:t>RE Luca</w:t>
            </w:r>
          </w:p>
          <w:p w:rsidR="00A54CB2" w:rsidRDefault="00A54C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Firmato digitalmente</w:t>
            </w:r>
          </w:p>
        </w:tc>
      </w:tr>
    </w:tbl>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Layout w:type="fixed"/>
        <w:tblCellMar>
          <w:left w:w="70" w:type="dxa"/>
          <w:right w:w="70" w:type="dxa"/>
        </w:tblCellMar>
        <w:tblLook w:val="0000" w:firstRow="0" w:lastRow="0" w:firstColumn="0" w:lastColumn="0" w:noHBand="0" w:noVBand="0"/>
      </w:tblPr>
      <w:tblGrid>
        <w:gridCol w:w="4605"/>
        <w:gridCol w:w="4606"/>
      </w:tblGrid>
      <w:tr w:rsidR="0073311A">
        <w:tc>
          <w:tcPr>
            <w:tcW w:w="4605" w:type="dxa"/>
            <w:tcBorders>
              <w:top w:val="nil"/>
              <w:left w:val="nil"/>
              <w:bottom w:val="nil"/>
              <w:right w:val="nil"/>
            </w:tcBorders>
            <w:tcMar>
              <w:top w:w="0" w:type="dxa"/>
              <w:left w:w="70" w:type="dxa"/>
              <w:bottom w:w="0" w:type="dxa"/>
              <w:right w:w="70" w:type="dxa"/>
            </w:tcMa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Data:           </w:t>
            </w:r>
          </w:p>
        </w:tc>
        <w:tc>
          <w:tcPr>
            <w:tcW w:w="4606" w:type="dxa"/>
            <w:tcBorders>
              <w:top w:val="nil"/>
              <w:left w:val="nil"/>
              <w:bottom w:val="nil"/>
              <w:right w:val="nil"/>
            </w:tcBorders>
            <w:tcMar>
              <w:top w:w="0" w:type="dxa"/>
              <w:left w:w="70" w:type="dxa"/>
              <w:bottom w:w="0" w:type="dxa"/>
              <w:right w:w="70" w:type="dxa"/>
            </w:tcMa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Il Responsabile del servizio</w:t>
            </w:r>
          </w:p>
        </w:tc>
      </w:tr>
      <w:tr w:rsidR="0073311A">
        <w:tc>
          <w:tcPr>
            <w:tcW w:w="4605" w:type="dxa"/>
            <w:tcBorders>
              <w:top w:val="nil"/>
              <w:left w:val="nil"/>
              <w:bottom w:val="nil"/>
              <w:right w:val="nil"/>
            </w:tcBorders>
            <w:tcMar>
              <w:top w:w="0" w:type="dxa"/>
              <w:left w:w="70" w:type="dxa"/>
              <w:bottom w:w="0" w:type="dxa"/>
              <w:right w:w="70" w:type="dxa"/>
            </w:tcMa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c>
        <w:tc>
          <w:tcPr>
            <w:tcW w:w="4606" w:type="dxa"/>
            <w:tcBorders>
              <w:top w:val="nil"/>
              <w:left w:val="nil"/>
              <w:bottom w:val="nil"/>
              <w:right w:val="nil"/>
            </w:tcBorders>
            <w:tcMar>
              <w:top w:w="0" w:type="dxa"/>
              <w:left w:w="70" w:type="dxa"/>
              <w:bottom w:w="0" w:type="dxa"/>
              <w:right w:w="70" w:type="dxa"/>
            </w:tcMa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b/>
                <w:bCs/>
              </w:rPr>
            </w:pPr>
            <w:r>
              <w:rPr>
                <w:rFonts w:eastAsia="Times New Roman"/>
                <w:b/>
                <w:bCs/>
              </w:rPr>
              <w:t>RE Luca</w:t>
            </w:r>
          </w:p>
          <w:p w:rsidR="00A54CB2" w:rsidRDefault="00A54C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Firmato digitalmente</w:t>
            </w:r>
          </w:p>
        </w:tc>
      </w:tr>
    </w:tbl>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6B2248" w:rsidRDefault="006B2248"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6B2248" w:rsidRDefault="006B2248"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Layout w:type="fixed"/>
        <w:tblCellMar>
          <w:left w:w="70" w:type="dxa"/>
          <w:right w:w="70" w:type="dxa"/>
        </w:tblCellMar>
        <w:tblLook w:val="0000" w:firstRow="0" w:lastRow="0" w:firstColumn="0" w:lastColumn="0" w:noHBand="0" w:noVBand="0"/>
      </w:tblPr>
      <w:tblGrid>
        <w:gridCol w:w="4605"/>
        <w:gridCol w:w="4606"/>
      </w:tblGrid>
      <w:tr w:rsidR="006B2248" w:rsidTr="00275AE9">
        <w:tc>
          <w:tcPr>
            <w:tcW w:w="4605" w:type="dxa"/>
            <w:tcBorders>
              <w:top w:val="nil"/>
              <w:left w:val="nil"/>
              <w:bottom w:val="nil"/>
              <w:right w:val="nil"/>
            </w:tcBorders>
            <w:tcMar>
              <w:top w:w="0" w:type="dxa"/>
              <w:left w:w="70" w:type="dxa"/>
              <w:bottom w:w="0" w:type="dxa"/>
              <w:right w:w="70" w:type="dxa"/>
            </w:tcMar>
          </w:tcPr>
          <w:p w:rsidR="006B2248" w:rsidRDefault="006B2248" w:rsidP="00275A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Data:           </w:t>
            </w:r>
          </w:p>
        </w:tc>
        <w:tc>
          <w:tcPr>
            <w:tcW w:w="4606" w:type="dxa"/>
            <w:tcBorders>
              <w:top w:val="nil"/>
              <w:left w:val="nil"/>
              <w:bottom w:val="nil"/>
              <w:right w:val="nil"/>
            </w:tcBorders>
            <w:tcMar>
              <w:top w:w="0" w:type="dxa"/>
              <w:left w:w="70" w:type="dxa"/>
              <w:bottom w:w="0" w:type="dxa"/>
              <w:right w:w="70" w:type="dxa"/>
            </w:tcMar>
          </w:tcPr>
          <w:p w:rsidR="006B2248" w:rsidRDefault="006B2248" w:rsidP="00275A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Il Responsabile del servizio</w:t>
            </w:r>
          </w:p>
        </w:tc>
      </w:tr>
      <w:tr w:rsidR="006B2248" w:rsidTr="00275AE9">
        <w:tc>
          <w:tcPr>
            <w:tcW w:w="4605" w:type="dxa"/>
            <w:tcBorders>
              <w:top w:val="nil"/>
              <w:left w:val="nil"/>
              <w:bottom w:val="nil"/>
              <w:right w:val="nil"/>
            </w:tcBorders>
            <w:tcMar>
              <w:top w:w="0" w:type="dxa"/>
              <w:left w:w="70" w:type="dxa"/>
              <w:bottom w:w="0" w:type="dxa"/>
              <w:right w:w="70" w:type="dxa"/>
            </w:tcMar>
          </w:tcPr>
          <w:p w:rsidR="006B2248" w:rsidRDefault="006B2248" w:rsidP="00275A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c>
        <w:tc>
          <w:tcPr>
            <w:tcW w:w="4606" w:type="dxa"/>
            <w:tcBorders>
              <w:top w:val="nil"/>
              <w:left w:val="nil"/>
              <w:bottom w:val="nil"/>
              <w:right w:val="nil"/>
            </w:tcBorders>
            <w:tcMar>
              <w:top w:w="0" w:type="dxa"/>
              <w:left w:w="70" w:type="dxa"/>
              <w:bottom w:w="0" w:type="dxa"/>
              <w:right w:w="70" w:type="dxa"/>
            </w:tcMar>
          </w:tcPr>
          <w:p w:rsidR="006B2248" w:rsidRDefault="006B2248" w:rsidP="00275A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b/>
                <w:bCs/>
              </w:rPr>
            </w:pPr>
            <w:r>
              <w:rPr>
                <w:rFonts w:eastAsia="Times New Roman"/>
                <w:b/>
                <w:bCs/>
              </w:rPr>
              <w:t>RE Luca</w:t>
            </w:r>
          </w:p>
          <w:p w:rsidR="00A54CB2" w:rsidRDefault="00A54CB2" w:rsidP="00275A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Firmato digitalmente</w:t>
            </w:r>
          </w:p>
        </w:tc>
      </w:tr>
    </w:tbl>
    <w:p w:rsidR="006B2248" w:rsidRDefault="006B2248"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6B2248" w:rsidRDefault="006B2248"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6B2248" w:rsidRDefault="006B2248"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6B2248" w:rsidRDefault="006B2248"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PARERE:  in ordine alla </w:t>
      </w:r>
      <w:r>
        <w:rPr>
          <w:rFonts w:eastAsia="Times New Roman"/>
          <w:b/>
          <w:bCs/>
        </w:rPr>
        <w:t>Regolarita' Tecnico contabile</w:t>
      </w:r>
    </w:p>
    <w:p w:rsidR="006B2248" w:rsidRDefault="006B2248"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931EAF" w:rsidRDefault="00931EAF"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931EAF" w:rsidRDefault="00931EAF"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Layout w:type="fixed"/>
        <w:tblCellMar>
          <w:left w:w="70" w:type="dxa"/>
          <w:right w:w="70" w:type="dxa"/>
        </w:tblCellMar>
        <w:tblLook w:val="0000" w:firstRow="0" w:lastRow="0" w:firstColumn="0" w:lastColumn="0" w:noHBand="0" w:noVBand="0"/>
      </w:tblPr>
      <w:tblGrid>
        <w:gridCol w:w="4605"/>
        <w:gridCol w:w="4606"/>
      </w:tblGrid>
      <w:tr w:rsidR="006B2248" w:rsidTr="00275AE9">
        <w:tc>
          <w:tcPr>
            <w:tcW w:w="4605" w:type="dxa"/>
            <w:tcBorders>
              <w:top w:val="nil"/>
              <w:left w:val="nil"/>
              <w:bottom w:val="nil"/>
              <w:right w:val="nil"/>
            </w:tcBorders>
            <w:tcMar>
              <w:top w:w="0" w:type="dxa"/>
              <w:left w:w="70" w:type="dxa"/>
              <w:bottom w:w="0" w:type="dxa"/>
              <w:right w:w="70" w:type="dxa"/>
            </w:tcMar>
          </w:tcPr>
          <w:p w:rsidR="006B2248" w:rsidRDefault="006B2248" w:rsidP="00275A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Data:           </w:t>
            </w:r>
          </w:p>
        </w:tc>
        <w:tc>
          <w:tcPr>
            <w:tcW w:w="4606" w:type="dxa"/>
            <w:tcBorders>
              <w:top w:val="nil"/>
              <w:left w:val="nil"/>
              <w:bottom w:val="nil"/>
              <w:right w:val="nil"/>
            </w:tcBorders>
            <w:tcMar>
              <w:top w:w="0" w:type="dxa"/>
              <w:left w:w="70" w:type="dxa"/>
              <w:bottom w:w="0" w:type="dxa"/>
              <w:right w:w="70" w:type="dxa"/>
            </w:tcMar>
          </w:tcPr>
          <w:p w:rsidR="006B2248" w:rsidRDefault="006B2248" w:rsidP="00275A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Il Responsabile del servizio</w:t>
            </w:r>
          </w:p>
        </w:tc>
      </w:tr>
      <w:tr w:rsidR="006B2248" w:rsidTr="00275AE9">
        <w:tc>
          <w:tcPr>
            <w:tcW w:w="4605" w:type="dxa"/>
            <w:tcBorders>
              <w:top w:val="nil"/>
              <w:left w:val="nil"/>
              <w:bottom w:val="nil"/>
              <w:right w:val="nil"/>
            </w:tcBorders>
            <w:tcMar>
              <w:top w:w="0" w:type="dxa"/>
              <w:left w:w="70" w:type="dxa"/>
              <w:bottom w:w="0" w:type="dxa"/>
              <w:right w:w="70" w:type="dxa"/>
            </w:tcMar>
          </w:tcPr>
          <w:p w:rsidR="006B2248" w:rsidRDefault="006B2248" w:rsidP="00275A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c>
        <w:tc>
          <w:tcPr>
            <w:tcW w:w="4606" w:type="dxa"/>
            <w:tcBorders>
              <w:top w:val="nil"/>
              <w:left w:val="nil"/>
              <w:bottom w:val="nil"/>
              <w:right w:val="nil"/>
            </w:tcBorders>
            <w:tcMar>
              <w:top w:w="0" w:type="dxa"/>
              <w:left w:w="70" w:type="dxa"/>
              <w:bottom w:w="0" w:type="dxa"/>
              <w:right w:w="70" w:type="dxa"/>
            </w:tcMar>
          </w:tcPr>
          <w:p w:rsidR="006B2248" w:rsidRDefault="006B2248" w:rsidP="00275A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b/>
                <w:bCs/>
              </w:rPr>
            </w:pPr>
            <w:r>
              <w:rPr>
                <w:rFonts w:eastAsia="Times New Roman"/>
                <w:b/>
                <w:bCs/>
              </w:rPr>
              <w:t>RE Luca</w:t>
            </w:r>
          </w:p>
          <w:p w:rsidR="00A54CB2" w:rsidRDefault="00A54CB2" w:rsidP="00275A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Firmato digitalmente</w:t>
            </w:r>
          </w:p>
        </w:tc>
      </w:tr>
    </w:tbl>
    <w:p w:rsidR="006B2248" w:rsidRDefault="006B2248"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6B2248" w:rsidRDefault="006B2248"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61DF0" w:rsidRDefault="00F61DF0" w:rsidP="00F61D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61DF0" w:rsidRDefault="00F61DF0" w:rsidP="00F61D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Layout w:type="fixed"/>
        <w:tblCellMar>
          <w:left w:w="70" w:type="dxa"/>
          <w:right w:w="70" w:type="dxa"/>
        </w:tblCellMar>
        <w:tblLook w:val="0000" w:firstRow="0" w:lastRow="0" w:firstColumn="0" w:lastColumn="0" w:noHBand="0" w:noVBand="0"/>
      </w:tblPr>
      <w:tblGrid>
        <w:gridCol w:w="4605"/>
        <w:gridCol w:w="4606"/>
      </w:tblGrid>
      <w:tr w:rsidR="00F61DF0" w:rsidTr="00794AE4">
        <w:tc>
          <w:tcPr>
            <w:tcW w:w="4605" w:type="dxa"/>
            <w:tcBorders>
              <w:top w:val="nil"/>
              <w:left w:val="nil"/>
              <w:bottom w:val="nil"/>
              <w:right w:val="nil"/>
            </w:tcBorders>
            <w:tcMar>
              <w:top w:w="0" w:type="dxa"/>
              <w:left w:w="70" w:type="dxa"/>
              <w:bottom w:w="0" w:type="dxa"/>
              <w:right w:w="70" w:type="dxa"/>
            </w:tcMar>
          </w:tcPr>
          <w:p w:rsidR="00F61DF0" w:rsidRDefault="00F61DF0" w:rsidP="00794A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Data:           </w:t>
            </w:r>
          </w:p>
        </w:tc>
        <w:tc>
          <w:tcPr>
            <w:tcW w:w="4606" w:type="dxa"/>
            <w:tcBorders>
              <w:top w:val="nil"/>
              <w:left w:val="nil"/>
              <w:bottom w:val="nil"/>
              <w:right w:val="nil"/>
            </w:tcBorders>
            <w:tcMar>
              <w:top w:w="0" w:type="dxa"/>
              <w:left w:w="70" w:type="dxa"/>
              <w:bottom w:w="0" w:type="dxa"/>
              <w:right w:w="70" w:type="dxa"/>
            </w:tcMar>
          </w:tcPr>
          <w:p w:rsidR="00F61DF0" w:rsidRDefault="00F61DF0" w:rsidP="00794A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Il Responsabile del servizio</w:t>
            </w:r>
          </w:p>
        </w:tc>
      </w:tr>
      <w:tr w:rsidR="00F61DF0" w:rsidTr="00794AE4">
        <w:tc>
          <w:tcPr>
            <w:tcW w:w="4605" w:type="dxa"/>
            <w:tcBorders>
              <w:top w:val="nil"/>
              <w:left w:val="nil"/>
              <w:bottom w:val="nil"/>
              <w:right w:val="nil"/>
            </w:tcBorders>
            <w:tcMar>
              <w:top w:w="0" w:type="dxa"/>
              <w:left w:w="70" w:type="dxa"/>
              <w:bottom w:w="0" w:type="dxa"/>
              <w:right w:w="70" w:type="dxa"/>
            </w:tcMar>
          </w:tcPr>
          <w:p w:rsidR="00F61DF0" w:rsidRDefault="00F61DF0" w:rsidP="00794A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c>
        <w:tc>
          <w:tcPr>
            <w:tcW w:w="4606" w:type="dxa"/>
            <w:tcBorders>
              <w:top w:val="nil"/>
              <w:left w:val="nil"/>
              <w:bottom w:val="nil"/>
              <w:right w:val="nil"/>
            </w:tcBorders>
            <w:tcMar>
              <w:top w:w="0" w:type="dxa"/>
              <w:left w:w="70" w:type="dxa"/>
              <w:bottom w:w="0" w:type="dxa"/>
              <w:right w:w="70" w:type="dxa"/>
            </w:tcMar>
          </w:tcPr>
          <w:p w:rsidR="00F61DF0" w:rsidRDefault="00F61DF0" w:rsidP="00794A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b/>
                <w:bCs/>
              </w:rPr>
            </w:pPr>
            <w:r>
              <w:rPr>
                <w:rFonts w:eastAsia="Times New Roman"/>
                <w:b/>
                <w:bCs/>
              </w:rPr>
              <w:t>RE Luca</w:t>
            </w:r>
          </w:p>
          <w:p w:rsidR="00F61DF0" w:rsidRDefault="00F61DF0" w:rsidP="00794A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Firmato digitalmente</w:t>
            </w:r>
          </w:p>
        </w:tc>
      </w:tr>
    </w:tbl>
    <w:p w:rsidR="00F61DF0" w:rsidRDefault="00F61DF0" w:rsidP="00F61D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61DF0" w:rsidRDefault="00F61DF0" w:rsidP="00F61D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F61DF0" w:rsidRDefault="00F61DF0" w:rsidP="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b/>
          <w:bCs/>
        </w:rPr>
      </w:pPr>
    </w:p>
    <w:p w:rsidR="006B2248" w:rsidRDefault="006B2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br w:type="page"/>
      </w:r>
    </w:p>
    <w:p w:rsidR="00FD130A" w:rsidRDefault="00FD130A" w:rsidP="00FD13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before="78"/>
        <w:ind w:left="143" w:right="161"/>
        <w:jc w:val="both"/>
        <w:rPr>
          <w:b/>
        </w:rPr>
      </w:pPr>
      <w:r>
        <w:rPr>
          <w:b/>
        </w:rPr>
        <w:lastRenderedPageBreak/>
        <w:t>Oggetto:</w:t>
      </w:r>
      <w:r>
        <w:rPr>
          <w:b/>
          <w:spacing w:val="-1"/>
        </w:rPr>
        <w:t xml:space="preserve"> </w:t>
      </w:r>
      <w:r>
        <w:rPr>
          <w:b/>
        </w:rPr>
        <w:t>SALVAGUARDIA</w:t>
      </w:r>
      <w:r>
        <w:rPr>
          <w:b/>
          <w:spacing w:val="-1"/>
        </w:rPr>
        <w:t xml:space="preserve"> </w:t>
      </w:r>
      <w:r>
        <w:rPr>
          <w:b/>
        </w:rPr>
        <w:t>DEGLI</w:t>
      </w:r>
      <w:r>
        <w:rPr>
          <w:b/>
          <w:spacing w:val="-1"/>
        </w:rPr>
        <w:t xml:space="preserve"> </w:t>
      </w:r>
      <w:r>
        <w:rPr>
          <w:b/>
        </w:rPr>
        <w:t>EQUILIBRI</w:t>
      </w:r>
      <w:r>
        <w:rPr>
          <w:b/>
          <w:spacing w:val="-1"/>
        </w:rPr>
        <w:t xml:space="preserve"> </w:t>
      </w:r>
      <w:r>
        <w:rPr>
          <w:b/>
        </w:rPr>
        <w:t>DI</w:t>
      </w:r>
      <w:r>
        <w:rPr>
          <w:b/>
          <w:spacing w:val="-2"/>
        </w:rPr>
        <w:t xml:space="preserve"> </w:t>
      </w:r>
      <w:r>
        <w:rPr>
          <w:b/>
        </w:rPr>
        <w:t>BILANCIO</w:t>
      </w:r>
      <w:r>
        <w:rPr>
          <w:b/>
          <w:spacing w:val="-1"/>
        </w:rPr>
        <w:t xml:space="preserve"> </w:t>
      </w:r>
      <w:r>
        <w:rPr>
          <w:b/>
        </w:rPr>
        <w:t>(ART.</w:t>
      </w:r>
      <w:r>
        <w:rPr>
          <w:b/>
          <w:spacing w:val="-1"/>
        </w:rPr>
        <w:t xml:space="preserve"> </w:t>
      </w:r>
      <w:r>
        <w:rPr>
          <w:b/>
        </w:rPr>
        <w:t>193</w:t>
      </w:r>
      <w:r>
        <w:rPr>
          <w:b/>
          <w:spacing w:val="-1"/>
        </w:rPr>
        <w:t xml:space="preserve"> </w:t>
      </w:r>
      <w:r>
        <w:rPr>
          <w:b/>
        </w:rPr>
        <w:t>DEL</w:t>
      </w:r>
      <w:r>
        <w:rPr>
          <w:b/>
          <w:spacing w:val="-1"/>
        </w:rPr>
        <w:t xml:space="preserve"> </w:t>
      </w:r>
      <w:r>
        <w:rPr>
          <w:b/>
        </w:rPr>
        <w:t>D.</w:t>
      </w:r>
      <w:r>
        <w:rPr>
          <w:b/>
          <w:spacing w:val="-1"/>
        </w:rPr>
        <w:t xml:space="preserve"> </w:t>
      </w:r>
      <w:r>
        <w:rPr>
          <w:b/>
        </w:rPr>
        <w:t>LGS</w:t>
      </w:r>
      <w:r>
        <w:rPr>
          <w:b/>
          <w:spacing w:val="-2"/>
        </w:rPr>
        <w:t xml:space="preserve"> </w:t>
      </w:r>
      <w:r>
        <w:rPr>
          <w:b/>
        </w:rPr>
        <w:t>267/2000)</w:t>
      </w:r>
      <w:r>
        <w:rPr>
          <w:b/>
          <w:spacing w:val="-1"/>
        </w:rPr>
        <w:t xml:space="preserve"> </w:t>
      </w:r>
      <w:r>
        <w:rPr>
          <w:b/>
        </w:rPr>
        <w:t>E</w:t>
      </w:r>
      <w:r>
        <w:rPr>
          <w:b/>
          <w:spacing w:val="-1"/>
        </w:rPr>
        <w:t xml:space="preserve"> </w:t>
      </w:r>
      <w:r>
        <w:rPr>
          <w:b/>
        </w:rPr>
        <w:t>ASSESTAMENTO</w:t>
      </w:r>
      <w:r>
        <w:rPr>
          <w:b/>
          <w:spacing w:val="-2"/>
        </w:rPr>
        <w:t xml:space="preserve"> </w:t>
      </w:r>
      <w:r>
        <w:rPr>
          <w:b/>
        </w:rPr>
        <w:t>DI BILANCIO</w:t>
      </w:r>
      <w:r>
        <w:rPr>
          <w:b/>
          <w:spacing w:val="-1"/>
        </w:rPr>
        <w:t xml:space="preserve"> </w:t>
      </w:r>
      <w:r>
        <w:rPr>
          <w:b/>
        </w:rPr>
        <w:t>(ART.</w:t>
      </w:r>
      <w:r>
        <w:rPr>
          <w:b/>
          <w:spacing w:val="-1"/>
        </w:rPr>
        <w:t xml:space="preserve"> </w:t>
      </w:r>
      <w:r>
        <w:rPr>
          <w:b/>
        </w:rPr>
        <w:t>175</w:t>
      </w:r>
      <w:r>
        <w:rPr>
          <w:b/>
          <w:spacing w:val="-1"/>
        </w:rPr>
        <w:t xml:space="preserve"> </w:t>
      </w:r>
      <w:r>
        <w:rPr>
          <w:b/>
        </w:rPr>
        <w:t>C.8</w:t>
      </w:r>
      <w:r>
        <w:rPr>
          <w:b/>
          <w:spacing w:val="-1"/>
        </w:rPr>
        <w:t xml:space="preserve"> </w:t>
      </w:r>
      <w:r>
        <w:rPr>
          <w:b/>
        </w:rPr>
        <w:t>DEL D.</w:t>
      </w:r>
      <w:r>
        <w:rPr>
          <w:b/>
          <w:spacing w:val="-1"/>
        </w:rPr>
        <w:t xml:space="preserve"> </w:t>
      </w:r>
      <w:r>
        <w:rPr>
          <w:b/>
        </w:rPr>
        <w:t>LGS</w:t>
      </w:r>
      <w:r>
        <w:rPr>
          <w:b/>
          <w:spacing w:val="-2"/>
        </w:rPr>
        <w:t xml:space="preserve"> </w:t>
      </w:r>
      <w:r>
        <w:rPr>
          <w:b/>
        </w:rPr>
        <w:t>267/2000).</w:t>
      </w:r>
      <w:r>
        <w:rPr>
          <w:b/>
          <w:spacing w:val="-1"/>
        </w:rPr>
        <w:t xml:space="preserve"> </w:t>
      </w:r>
      <w:r>
        <w:rPr>
          <w:b/>
        </w:rPr>
        <w:t>SESTA</w:t>
      </w:r>
      <w:r>
        <w:rPr>
          <w:b/>
          <w:spacing w:val="-1"/>
        </w:rPr>
        <w:t xml:space="preserve"> </w:t>
      </w:r>
      <w:r>
        <w:rPr>
          <w:b/>
        </w:rPr>
        <w:t>VARIAZIONE DI</w:t>
      </w:r>
      <w:r>
        <w:rPr>
          <w:b/>
          <w:spacing w:val="-1"/>
        </w:rPr>
        <w:t xml:space="preserve"> </w:t>
      </w:r>
      <w:r>
        <w:rPr>
          <w:b/>
        </w:rPr>
        <w:t>BILANCIO</w:t>
      </w:r>
      <w:r>
        <w:rPr>
          <w:b/>
          <w:spacing w:val="-1"/>
        </w:rPr>
        <w:t xml:space="preserve"> </w:t>
      </w:r>
      <w:r>
        <w:rPr>
          <w:b/>
        </w:rPr>
        <w:t>ESERCIZIO</w:t>
      </w:r>
      <w:r>
        <w:rPr>
          <w:b/>
          <w:spacing w:val="-1"/>
        </w:rPr>
        <w:t xml:space="preserve"> </w:t>
      </w:r>
      <w:r>
        <w:rPr>
          <w:b/>
        </w:rPr>
        <w:t xml:space="preserve">FINANZIARIO </w:t>
      </w:r>
      <w:r>
        <w:rPr>
          <w:b/>
          <w:spacing w:val="-2"/>
        </w:rPr>
        <w:t>2026, APPLICAZIONE AVANZO LIBERO</w:t>
      </w:r>
    </w:p>
    <w:p w:rsidR="00FD130A" w:rsidRDefault="00FD130A" w:rsidP="00FD130A">
      <w:pPr>
        <w:pStyle w:val="rtf2rtf2BodyText"/>
        <w:spacing w:before="252"/>
        <w:rPr>
          <w:b/>
        </w:rPr>
      </w:pPr>
    </w:p>
    <w:p w:rsidR="00FD130A" w:rsidRDefault="00FD130A" w:rsidP="00FD130A">
      <w:pPr>
        <w:widowControl/>
        <w:autoSpaceDE/>
        <w:autoSpaceDN/>
        <w:adjustRightInd/>
        <w:ind w:left="3571"/>
        <w:rPr>
          <w:b/>
        </w:rPr>
      </w:pPr>
      <w:r>
        <w:rPr>
          <w:b/>
        </w:rPr>
        <w:t>IL</w:t>
      </w:r>
      <w:r>
        <w:rPr>
          <w:b/>
          <w:spacing w:val="-3"/>
        </w:rPr>
        <w:t xml:space="preserve"> </w:t>
      </w:r>
      <w:r>
        <w:rPr>
          <w:b/>
        </w:rPr>
        <w:t>CONSIGLIO</w:t>
      </w:r>
      <w:r>
        <w:rPr>
          <w:b/>
          <w:spacing w:val="-3"/>
        </w:rPr>
        <w:t xml:space="preserve"> </w:t>
      </w:r>
      <w:r>
        <w:rPr>
          <w:b/>
          <w:spacing w:val="-2"/>
        </w:rPr>
        <w:t>COMUNALE</w:t>
      </w:r>
    </w:p>
    <w:p w:rsidR="00FD130A" w:rsidRDefault="00FD130A" w:rsidP="00FD130A">
      <w:pPr>
        <w:pStyle w:val="rtf2rtf2BodyText"/>
        <w:rPr>
          <w:b/>
        </w:rPr>
      </w:pPr>
    </w:p>
    <w:p w:rsidR="00FD130A" w:rsidRDefault="00FD130A" w:rsidP="000356BF">
      <w:pPr>
        <w:widowControl/>
        <w:autoSpaceDE/>
        <w:autoSpaceDN/>
        <w:adjustRightInd/>
        <w:ind w:left="143"/>
        <w:jc w:val="both"/>
        <w:rPr>
          <w:b/>
        </w:rPr>
      </w:pPr>
      <w:r>
        <w:rPr>
          <w:b/>
        </w:rPr>
        <w:t xml:space="preserve">PREMESSO </w:t>
      </w:r>
      <w:r>
        <w:rPr>
          <w:b/>
          <w:spacing w:val="-4"/>
        </w:rPr>
        <w:t>CHE:</w:t>
      </w:r>
    </w:p>
    <w:p w:rsidR="00FD130A" w:rsidRDefault="00FD130A" w:rsidP="000356BF">
      <w:pPr>
        <w:pStyle w:val="rtf2rtf2BodyText"/>
        <w:spacing w:before="120"/>
        <w:ind w:left="143" w:right="140"/>
        <w:jc w:val="both"/>
      </w:pPr>
      <w:r>
        <w:t>L’articolo 193 del decreto legislativo 18 agosto 2000 n. 267, così come modificato dal d. Lgs n. 118/2011, dispone che l’organo consigliare, con periodicità stabilita dal regolamento di contabilità, e comunque almeno una volta entro il 31 luglio di ciascun anno, provvede a effettuare la verifica del permanere degli equilibri generali di bilancio o, in caso di accertamento negativo, provvede ad</w:t>
      </w:r>
      <w:r>
        <w:rPr>
          <w:spacing w:val="40"/>
        </w:rPr>
        <w:t xml:space="preserve"> </w:t>
      </w:r>
      <w:r>
        <w:t>adottare contestualmente:</w:t>
      </w:r>
    </w:p>
    <w:p w:rsidR="00FD130A" w:rsidRDefault="00FD130A" w:rsidP="000356BF">
      <w:pPr>
        <w:pStyle w:val="rtf2rtf2ListParagraph"/>
        <w:numPr>
          <w:ilvl w:val="0"/>
          <w:numId w:val="4"/>
        </w:numPr>
        <w:tabs>
          <w:tab w:val="left" w:pos="866"/>
        </w:tabs>
        <w:spacing w:before="240"/>
        <w:ind w:right="139" w:hanging="360"/>
        <w:jc w:val="both"/>
      </w:pPr>
      <w:r>
        <w:t>le misure necessarie a ripristinare il pareggio qualora i dati della gestione finanziaria facciano prevedere un disavanzo, di gestione o di amministrazione, per squilibrio della gestione di competenza, di cassa ovvero della gestione dei residui;</w:t>
      </w:r>
    </w:p>
    <w:p w:rsidR="00FD130A" w:rsidRDefault="00FD130A" w:rsidP="000356BF">
      <w:pPr>
        <w:pStyle w:val="rtf2rtf2ListParagraph"/>
        <w:numPr>
          <w:ilvl w:val="0"/>
          <w:numId w:val="4"/>
        </w:numPr>
        <w:tabs>
          <w:tab w:val="left" w:pos="862"/>
        </w:tabs>
        <w:spacing w:before="240"/>
        <w:ind w:left="862" w:right="0" w:hanging="356"/>
        <w:jc w:val="both"/>
      </w:pPr>
      <w:r>
        <w:t>i</w:t>
      </w:r>
      <w:r>
        <w:rPr>
          <w:spacing w:val="-1"/>
        </w:rPr>
        <w:t xml:space="preserve"> </w:t>
      </w:r>
      <w:r>
        <w:t>provvedimenti</w:t>
      </w:r>
      <w:r>
        <w:rPr>
          <w:spacing w:val="-1"/>
        </w:rPr>
        <w:t xml:space="preserve"> </w:t>
      </w:r>
      <w:r>
        <w:t>per il</w:t>
      </w:r>
      <w:r>
        <w:rPr>
          <w:spacing w:val="-1"/>
        </w:rPr>
        <w:t xml:space="preserve"> </w:t>
      </w:r>
      <w:r>
        <w:t>ripiano</w:t>
      </w:r>
      <w:r>
        <w:rPr>
          <w:spacing w:val="-1"/>
        </w:rPr>
        <w:t xml:space="preserve"> </w:t>
      </w:r>
      <w:r>
        <w:t>degli eventuali</w:t>
      </w:r>
      <w:r>
        <w:rPr>
          <w:spacing w:val="-1"/>
        </w:rPr>
        <w:t xml:space="preserve"> </w:t>
      </w:r>
      <w:r>
        <w:t>debiti</w:t>
      </w:r>
      <w:r>
        <w:rPr>
          <w:spacing w:val="-1"/>
        </w:rPr>
        <w:t xml:space="preserve"> </w:t>
      </w:r>
      <w:r>
        <w:t>di cui</w:t>
      </w:r>
      <w:r>
        <w:rPr>
          <w:spacing w:val="-1"/>
        </w:rPr>
        <w:t xml:space="preserve"> </w:t>
      </w:r>
      <w:r>
        <w:t xml:space="preserve">all'art. </w:t>
      </w:r>
      <w:r>
        <w:rPr>
          <w:spacing w:val="-4"/>
        </w:rPr>
        <w:t>194;</w:t>
      </w:r>
    </w:p>
    <w:p w:rsidR="00FD130A" w:rsidRDefault="00FD130A" w:rsidP="000356BF">
      <w:pPr>
        <w:pStyle w:val="rtf2rtf2ListParagraph"/>
        <w:numPr>
          <w:ilvl w:val="0"/>
          <w:numId w:val="4"/>
        </w:numPr>
        <w:tabs>
          <w:tab w:val="left" w:pos="866"/>
        </w:tabs>
        <w:spacing w:before="239"/>
        <w:ind w:hanging="360"/>
        <w:jc w:val="both"/>
      </w:pPr>
      <w:r>
        <w:t>le iniziative necessarie ad adeguare il fondo crediti di dubbia esigibilità accantonato nel risultato di amministrazione in caso di gravi squilibri riguardanti la gestione dei residui;</w:t>
      </w:r>
    </w:p>
    <w:p w:rsidR="00FD130A" w:rsidRDefault="00FD130A" w:rsidP="000356BF">
      <w:pPr>
        <w:pStyle w:val="rtf2rtf2BodyText"/>
        <w:spacing w:before="240"/>
        <w:ind w:left="143" w:right="140"/>
        <w:jc w:val="both"/>
        <w:rPr>
          <w:b/>
        </w:rPr>
      </w:pPr>
      <w:r>
        <w:t>Richiamato l’articolo 175 comma 8 del TUEL che contestualmente alla ricognizione del permanere degli equilibri di bilancio obbliga l’ente locale ad adottare, ove si manifestino le necessità, “la variazione di assestamento generale, deliberata dall'organo consiliare dell'ente entro il 31 luglio di ciascun anno, atta alla verifica generale di tutte le voci di entrata e di uscita, compreso il fondo di riserva ed il fondo di cassa, al fine di assicurare il mantenimento del pareggio di bilancio”</w:t>
      </w:r>
      <w:r>
        <w:rPr>
          <w:b/>
        </w:rPr>
        <w:t>.</w:t>
      </w:r>
    </w:p>
    <w:p w:rsidR="00FD130A" w:rsidRDefault="00FD130A" w:rsidP="000356BF">
      <w:pPr>
        <w:pStyle w:val="rtf2rtf2BodyText"/>
        <w:spacing w:before="119"/>
        <w:jc w:val="both"/>
        <w:rPr>
          <w:b/>
        </w:rPr>
      </w:pPr>
    </w:p>
    <w:p w:rsidR="00FD130A" w:rsidRDefault="00FD130A" w:rsidP="000356BF">
      <w:pPr>
        <w:widowControl/>
        <w:autoSpaceDE/>
        <w:autoSpaceDN/>
        <w:adjustRightInd/>
        <w:ind w:left="143"/>
        <w:jc w:val="both"/>
        <w:rPr>
          <w:b/>
          <w:spacing w:val="-2"/>
        </w:rPr>
      </w:pPr>
      <w:r>
        <w:rPr>
          <w:b/>
        </w:rPr>
        <w:t>VISTI</w:t>
      </w:r>
      <w:r>
        <w:rPr>
          <w:b/>
          <w:spacing w:val="-4"/>
        </w:rPr>
        <w:t xml:space="preserve"> </w:t>
      </w:r>
      <w:r>
        <w:rPr>
          <w:b/>
        </w:rPr>
        <w:t>I</w:t>
      </w:r>
      <w:r>
        <w:rPr>
          <w:b/>
          <w:spacing w:val="-5"/>
        </w:rPr>
        <w:t xml:space="preserve"> </w:t>
      </w:r>
      <w:r>
        <w:rPr>
          <w:b/>
        </w:rPr>
        <w:t>SEGUENTI</w:t>
      </w:r>
      <w:r>
        <w:rPr>
          <w:b/>
          <w:spacing w:val="-4"/>
        </w:rPr>
        <w:t xml:space="preserve"> </w:t>
      </w:r>
      <w:r>
        <w:rPr>
          <w:b/>
          <w:spacing w:val="-2"/>
        </w:rPr>
        <w:t>ATTI:</w:t>
      </w:r>
    </w:p>
    <w:p w:rsidR="00FD130A" w:rsidRDefault="00FD130A" w:rsidP="000356BF">
      <w:pPr>
        <w:widowControl/>
        <w:autoSpaceDE/>
        <w:autoSpaceDN/>
        <w:adjustRightInd/>
        <w:ind w:left="143"/>
        <w:jc w:val="both"/>
        <w:rPr>
          <w:b/>
        </w:rPr>
      </w:pPr>
    </w:p>
    <w:p w:rsidR="00FD130A" w:rsidRDefault="00FD130A" w:rsidP="000356BF">
      <w:pPr>
        <w:pStyle w:val="rtf2rtf2ListParagraph"/>
        <w:numPr>
          <w:ilvl w:val="0"/>
          <w:numId w:val="9"/>
        </w:numPr>
        <w:tabs>
          <w:tab w:val="left" w:pos="569"/>
        </w:tabs>
        <w:spacing w:before="9" w:line="230" w:lineRule="auto"/>
        <w:jc w:val="both"/>
      </w:pPr>
      <w:r>
        <w:t>Deliberazione di Consiglio Comunale n. 30 del 18/12/2025, esecutiva ai sensi di legge, con cui è stato approvata la Nota di aggiornamento al Documento unico di programmazione semplificato per il periodo 2026/2028;</w:t>
      </w:r>
    </w:p>
    <w:p w:rsidR="00FD130A" w:rsidRDefault="00FD130A" w:rsidP="000356BF">
      <w:pPr>
        <w:pStyle w:val="rtf2rtf2ListParagraph"/>
        <w:numPr>
          <w:ilvl w:val="0"/>
          <w:numId w:val="9"/>
        </w:numPr>
        <w:tabs>
          <w:tab w:val="left" w:pos="569"/>
        </w:tabs>
        <w:spacing w:before="209" w:line="230" w:lineRule="auto"/>
        <w:jc w:val="both"/>
      </w:pPr>
      <w:r>
        <w:t>Deliberazione di Consiglio Comunale n. 33 del 18/12/2025, esecutiva ai sensi di legge, con cui è stato approvato il bilancio di previsione finanziario per il periodo 2026/2028;</w:t>
      </w:r>
    </w:p>
    <w:p w:rsidR="00FD130A" w:rsidRDefault="00FD130A" w:rsidP="000356BF">
      <w:pPr>
        <w:pStyle w:val="rtf2rtf2ListParagraph"/>
        <w:numPr>
          <w:ilvl w:val="0"/>
          <w:numId w:val="9"/>
        </w:numPr>
        <w:tabs>
          <w:tab w:val="left" w:pos="569"/>
        </w:tabs>
        <w:spacing w:before="209" w:line="230" w:lineRule="auto"/>
        <w:jc w:val="both"/>
      </w:pPr>
      <w:r>
        <w:t>Deliberazione</w:t>
      </w:r>
      <w:r>
        <w:rPr>
          <w:spacing w:val="22"/>
        </w:rPr>
        <w:t xml:space="preserve"> </w:t>
      </w:r>
      <w:r>
        <w:t>del</w:t>
      </w:r>
      <w:r>
        <w:rPr>
          <w:spacing w:val="22"/>
        </w:rPr>
        <w:t xml:space="preserve"> </w:t>
      </w:r>
      <w:r>
        <w:t>Consiglio</w:t>
      </w:r>
      <w:r>
        <w:rPr>
          <w:spacing w:val="22"/>
        </w:rPr>
        <w:t xml:space="preserve"> </w:t>
      </w:r>
      <w:r>
        <w:t>Comunale</w:t>
      </w:r>
      <w:r>
        <w:rPr>
          <w:spacing w:val="22"/>
        </w:rPr>
        <w:t xml:space="preserve"> </w:t>
      </w:r>
      <w:r>
        <w:t>n.</w:t>
      </w:r>
      <w:r>
        <w:rPr>
          <w:spacing w:val="22"/>
        </w:rPr>
        <w:t xml:space="preserve"> 9 </w:t>
      </w:r>
      <w:r>
        <w:t>del</w:t>
      </w:r>
      <w:r>
        <w:rPr>
          <w:spacing w:val="22"/>
        </w:rPr>
        <w:t xml:space="preserve"> </w:t>
      </w:r>
      <w:r>
        <w:t>23/04/2026,</w:t>
      </w:r>
      <w:r>
        <w:rPr>
          <w:spacing w:val="22"/>
        </w:rPr>
        <w:t xml:space="preserve"> </w:t>
      </w:r>
      <w:r>
        <w:t>esecutiva</w:t>
      </w:r>
      <w:r>
        <w:rPr>
          <w:spacing w:val="22"/>
        </w:rPr>
        <w:t xml:space="preserve"> </w:t>
      </w:r>
      <w:r>
        <w:t>ai</w:t>
      </w:r>
      <w:r>
        <w:rPr>
          <w:spacing w:val="22"/>
        </w:rPr>
        <w:t xml:space="preserve"> </w:t>
      </w:r>
      <w:r>
        <w:t>sensi</w:t>
      </w:r>
      <w:r>
        <w:rPr>
          <w:spacing w:val="22"/>
        </w:rPr>
        <w:t xml:space="preserve"> </w:t>
      </w:r>
      <w:r>
        <w:t>di</w:t>
      </w:r>
      <w:r>
        <w:rPr>
          <w:spacing w:val="22"/>
        </w:rPr>
        <w:t xml:space="preserve"> </w:t>
      </w:r>
      <w:r>
        <w:t>legge,</w:t>
      </w:r>
      <w:r>
        <w:rPr>
          <w:spacing w:val="22"/>
        </w:rPr>
        <w:t xml:space="preserve"> con cui </w:t>
      </w:r>
      <w:r>
        <w:t>è</w:t>
      </w:r>
      <w:r>
        <w:rPr>
          <w:spacing w:val="22"/>
        </w:rPr>
        <w:t xml:space="preserve"> </w:t>
      </w:r>
      <w:r>
        <w:t>stato approvato il Rendiconto della Gestione per l’esercizio finanziario 2025,</w:t>
      </w:r>
    </w:p>
    <w:p w:rsidR="00FD130A" w:rsidRDefault="00FD130A" w:rsidP="00FD130A">
      <w:pPr>
        <w:pStyle w:val="rtf2rtf2BodyText"/>
        <w:spacing w:before="161"/>
      </w:pPr>
    </w:p>
    <w:p w:rsidR="00FD130A" w:rsidRDefault="00FD130A" w:rsidP="00FD130A">
      <w:pPr>
        <w:pStyle w:val="rtf2rtf2BodyText"/>
        <w:ind w:left="143" w:right="140"/>
        <w:jc w:val="both"/>
        <w:rPr>
          <w:spacing w:val="-2"/>
        </w:rPr>
      </w:pPr>
      <w:r>
        <w:rPr>
          <w:b/>
        </w:rPr>
        <w:t xml:space="preserve">CONSIDERATO </w:t>
      </w:r>
      <w:r>
        <w:t xml:space="preserve">che in sede di ricognizione dello stato della gestione finanziaria, ai sensi del richiamato art. 193 del decreto legislativo 18 agosto 2000 n. 267, è emerso quanto di seguito </w:t>
      </w:r>
      <w:r>
        <w:rPr>
          <w:spacing w:val="-2"/>
        </w:rPr>
        <w:t>esplicitato:</w:t>
      </w:r>
    </w:p>
    <w:p w:rsidR="000356BF" w:rsidRDefault="000356BF" w:rsidP="00FD130A">
      <w:pPr>
        <w:pStyle w:val="rtf2rtf2BodyText"/>
        <w:ind w:left="143" w:right="140"/>
        <w:jc w:val="both"/>
      </w:pPr>
    </w:p>
    <w:p w:rsidR="00FD130A" w:rsidRDefault="00FD130A" w:rsidP="000356BF">
      <w:pPr>
        <w:pStyle w:val="rtf2rtf2ListParagraph"/>
        <w:numPr>
          <w:ilvl w:val="1"/>
          <w:numId w:val="10"/>
        </w:numPr>
        <w:tabs>
          <w:tab w:val="left" w:pos="710"/>
        </w:tabs>
        <w:jc w:val="both"/>
        <w:rPr>
          <w:rFonts w:ascii="Arial MT" w:hAnsi="Arial MT"/>
        </w:rPr>
      </w:pPr>
      <w:r>
        <w:t xml:space="preserve">non sussistono </w:t>
      </w:r>
      <w:r w:rsidRPr="00886574">
        <w:t>debiti fuori bilancio riconoscibili</w:t>
      </w:r>
      <w:r>
        <w:t xml:space="preserve"> e i dati della gestione finanziaria non fanno prevedere un disavanzo di amministrazione o di gestione, per cui non ricorrono al momento le condizioni per adottare provvedimenti necessari al ripristino del pareggio di bilancio, al ripiano di debiti fuori bilancio o disavanzi di amministrazione delle gestioni pregresse;</w:t>
      </w:r>
    </w:p>
    <w:p w:rsidR="00FD130A" w:rsidRDefault="00FD130A" w:rsidP="00FD130A">
      <w:pPr>
        <w:pStyle w:val="rtf2rtf2BodyText"/>
        <w:spacing w:before="24"/>
      </w:pPr>
    </w:p>
    <w:p w:rsidR="00FD130A" w:rsidRPr="00212DD4" w:rsidRDefault="00FD130A" w:rsidP="000356BF">
      <w:pPr>
        <w:pStyle w:val="rtf2rtf2ListParagraph"/>
        <w:numPr>
          <w:ilvl w:val="1"/>
          <w:numId w:val="10"/>
        </w:numPr>
        <w:tabs>
          <w:tab w:val="left" w:pos="710"/>
        </w:tabs>
        <w:jc w:val="both"/>
        <w:rPr>
          <w:rFonts w:ascii="Arial MT" w:hAnsi="Arial MT"/>
        </w:rPr>
      </w:pPr>
      <w:r w:rsidRPr="00212DD4">
        <w:t xml:space="preserve">lo stanziamento del Fondo Crediti di Dubbia Esigibilità (FCDE) risulta da adeguare in </w:t>
      </w:r>
      <w:r w:rsidRPr="00212DD4">
        <w:lastRenderedPageBreak/>
        <w:t>conseguenza delle maggiori entrate accertate sui proventi derivanti dalla gestione degli impianti sportivi, già recepite con la variazione di bilancio n. 5 approvata con deliberazione della Giunta Comunale n. 35 del 18.06.2026. L'incremento delle suddette entrate comporta la necessità di adeguare proporzionalmente il relativo accantonamento al FCDE, nel rispetto dei principi contabili di cui al D.Lgs. n. 118/2011 e s.m.i. Pertanto, con la presente variazione di bilancio n. 6 viene incrementato il Fondo Crediti di Dubbia Esigibilità per l'importo complessivo di € 1.697,60;</w:t>
      </w:r>
    </w:p>
    <w:p w:rsidR="00693799" w:rsidRDefault="00693799" w:rsidP="00FD130A">
      <w:pPr>
        <w:widowControl/>
        <w:autoSpaceDE/>
        <w:autoSpaceDN/>
        <w:adjustRightInd/>
      </w:pPr>
    </w:p>
    <w:p w:rsidR="00FD130A" w:rsidRDefault="00FD130A" w:rsidP="000356BF">
      <w:pPr>
        <w:pStyle w:val="rtf2rtf2ListParagraph"/>
        <w:numPr>
          <w:ilvl w:val="1"/>
          <w:numId w:val="10"/>
        </w:numPr>
        <w:tabs>
          <w:tab w:val="left" w:pos="709"/>
        </w:tabs>
        <w:ind w:right="0"/>
        <w:rPr>
          <w:rFonts w:ascii="Arial MT" w:hAnsi="Arial MT"/>
          <w:color w:val="000002"/>
        </w:rPr>
      </w:pPr>
      <w:r>
        <w:rPr>
          <w:color w:val="000002"/>
        </w:rPr>
        <w:t>che</w:t>
      </w:r>
      <w:r>
        <w:rPr>
          <w:color w:val="000002"/>
          <w:spacing w:val="-3"/>
        </w:rPr>
        <w:t xml:space="preserve"> </w:t>
      </w:r>
      <w:r>
        <w:rPr>
          <w:color w:val="000002"/>
        </w:rPr>
        <w:t xml:space="preserve">la </w:t>
      </w:r>
      <w:r>
        <w:rPr>
          <w:color w:val="000002"/>
          <w:u w:val="single" w:color="FFFFFF"/>
        </w:rPr>
        <w:t>gestione di cassa</w:t>
      </w:r>
      <w:r>
        <w:rPr>
          <w:color w:val="000002"/>
        </w:rPr>
        <w:t xml:space="preserve"> si</w:t>
      </w:r>
      <w:r>
        <w:rPr>
          <w:color w:val="000002"/>
          <w:spacing w:val="-1"/>
        </w:rPr>
        <w:t xml:space="preserve"> </w:t>
      </w:r>
      <w:r>
        <w:rPr>
          <w:color w:val="000002"/>
        </w:rPr>
        <w:t xml:space="preserve">trova in equilibrio in </w:t>
      </w:r>
      <w:r>
        <w:rPr>
          <w:color w:val="000002"/>
          <w:spacing w:val="-2"/>
        </w:rPr>
        <w:t>quanto:</w:t>
      </w:r>
    </w:p>
    <w:p w:rsidR="00FD130A" w:rsidRPr="00B267C5" w:rsidRDefault="00FD130A" w:rsidP="00FD130A">
      <w:pPr>
        <w:pStyle w:val="rtf2rtf2ListParagraph"/>
        <w:numPr>
          <w:ilvl w:val="2"/>
          <w:numId w:val="6"/>
        </w:numPr>
        <w:tabs>
          <w:tab w:val="left" w:pos="710"/>
        </w:tabs>
        <w:spacing w:before="252"/>
        <w:jc w:val="both"/>
        <w:rPr>
          <w:rFonts w:ascii="Arial MT" w:hAnsi="Arial MT"/>
        </w:rPr>
      </w:pPr>
      <w:r>
        <w:t>il</w:t>
      </w:r>
      <w:r w:rsidRPr="00B267C5">
        <w:rPr>
          <w:spacing w:val="-2"/>
        </w:rPr>
        <w:t xml:space="preserve"> </w:t>
      </w:r>
      <w:r>
        <w:t>fondo</w:t>
      </w:r>
      <w:r w:rsidRPr="00B267C5">
        <w:rPr>
          <w:spacing w:val="-2"/>
        </w:rPr>
        <w:t xml:space="preserve"> </w:t>
      </w:r>
      <w:r>
        <w:t>cassa</w:t>
      </w:r>
      <w:r w:rsidRPr="00B267C5">
        <w:rPr>
          <w:spacing w:val="-2"/>
        </w:rPr>
        <w:t xml:space="preserve"> </w:t>
      </w:r>
      <w:r>
        <w:t>alla</w:t>
      </w:r>
      <w:r w:rsidRPr="00B267C5">
        <w:rPr>
          <w:spacing w:val="-2"/>
        </w:rPr>
        <w:t xml:space="preserve"> </w:t>
      </w:r>
      <w:r>
        <w:t>data</w:t>
      </w:r>
      <w:r w:rsidRPr="00B267C5">
        <w:rPr>
          <w:spacing w:val="-2"/>
        </w:rPr>
        <w:t xml:space="preserve"> </w:t>
      </w:r>
      <w:r>
        <w:t>del</w:t>
      </w:r>
      <w:r w:rsidRPr="00B267C5">
        <w:rPr>
          <w:spacing w:val="-2"/>
        </w:rPr>
        <w:t xml:space="preserve"> </w:t>
      </w:r>
      <w:r>
        <w:t>09.07.2026</w:t>
      </w:r>
      <w:r w:rsidRPr="00B267C5">
        <w:rPr>
          <w:spacing w:val="-2"/>
        </w:rPr>
        <w:t xml:space="preserve"> </w:t>
      </w:r>
      <w:r>
        <w:t>ammonta</w:t>
      </w:r>
      <w:r w:rsidRPr="00B267C5">
        <w:rPr>
          <w:spacing w:val="-2"/>
        </w:rPr>
        <w:t xml:space="preserve"> </w:t>
      </w:r>
      <w:r>
        <w:t>a</w:t>
      </w:r>
      <w:r w:rsidRPr="00B267C5">
        <w:rPr>
          <w:spacing w:val="-2"/>
        </w:rPr>
        <w:t xml:space="preserve"> </w:t>
      </w:r>
      <w:r>
        <w:t>€</w:t>
      </w:r>
      <w:r w:rsidRPr="00B267C5">
        <w:rPr>
          <w:spacing w:val="-2"/>
        </w:rPr>
        <w:t xml:space="preserve"> </w:t>
      </w:r>
      <w:r>
        <w:t>425.343,81;</w:t>
      </w:r>
      <w:r w:rsidRPr="00B267C5">
        <w:rPr>
          <w:spacing w:val="-2"/>
        </w:rPr>
        <w:t xml:space="preserve"> </w:t>
      </w:r>
      <w:r>
        <w:t>e</w:t>
      </w:r>
      <w:r w:rsidRPr="00B267C5">
        <w:rPr>
          <w:spacing w:val="-2"/>
        </w:rPr>
        <w:t xml:space="preserve"> </w:t>
      </w:r>
      <w:r>
        <w:t>che,</w:t>
      </w:r>
      <w:r w:rsidRPr="00B267C5">
        <w:rPr>
          <w:spacing w:val="-2"/>
        </w:rPr>
        <w:t xml:space="preserve"> </w:t>
      </w:r>
      <w:r>
        <w:t>pur</w:t>
      </w:r>
      <w:r w:rsidRPr="00B267C5">
        <w:rPr>
          <w:spacing w:val="-2"/>
        </w:rPr>
        <w:t xml:space="preserve"> </w:t>
      </w:r>
      <w:r>
        <w:t>essendo</w:t>
      </w:r>
      <w:r w:rsidRPr="00B267C5">
        <w:rPr>
          <w:spacing w:val="-2"/>
        </w:rPr>
        <w:t xml:space="preserve"> </w:t>
      </w:r>
      <w:r>
        <w:t>stata</w:t>
      </w:r>
      <w:r w:rsidRPr="00B267C5">
        <w:rPr>
          <w:spacing w:val="-2"/>
        </w:rPr>
        <w:t xml:space="preserve"> </w:t>
      </w:r>
      <w:r>
        <w:t>attivata una richiesta di anticipazione di tesoreria per € 70.000,00 in data 9 aprile 2026, la stessa non risulta utilizzata, confermando un equilibrio positivo della gestione di cassa;</w:t>
      </w:r>
    </w:p>
    <w:p w:rsidR="00FD130A" w:rsidRPr="00B267C5" w:rsidRDefault="00FD130A" w:rsidP="00FD130A">
      <w:pPr>
        <w:pStyle w:val="rtf2rtf2ListParagraph"/>
        <w:numPr>
          <w:ilvl w:val="2"/>
          <w:numId w:val="6"/>
        </w:numPr>
        <w:tabs>
          <w:tab w:val="left" w:pos="710"/>
        </w:tabs>
        <w:spacing w:before="252"/>
        <w:jc w:val="both"/>
        <w:rPr>
          <w:rFonts w:ascii="Arial MT" w:hAnsi="Arial MT"/>
        </w:rPr>
      </w:pPr>
      <w:r>
        <w:t xml:space="preserve">gli incassi previsti entro la fine del 2026, con i dati in possesso alla data del </w:t>
      </w:r>
      <w:r w:rsidRPr="00983C81">
        <w:t>09.07.2026</w:t>
      </w:r>
      <w:r>
        <w:t>, dovrebbero consentire di far fronte ai pagamenti delle obbligazioni contratte nei termini previsti dal D. Lgs. 231/2002, garantendo altresì un fondo cassa finale positivo;</w:t>
      </w:r>
    </w:p>
    <w:p w:rsidR="008835D6" w:rsidRDefault="008835D6" w:rsidP="008835D6">
      <w:pPr>
        <w:pStyle w:val="rtf2rtf2ListParagraph"/>
        <w:tabs>
          <w:tab w:val="left" w:pos="710"/>
        </w:tabs>
        <w:ind w:left="1679" w:right="139" w:firstLine="0"/>
        <w:jc w:val="both"/>
      </w:pPr>
    </w:p>
    <w:p w:rsidR="00D9272A" w:rsidRPr="00212DD4" w:rsidRDefault="00D9272A" w:rsidP="00FD130A">
      <w:pPr>
        <w:pStyle w:val="rtf2rtf2BodyText"/>
        <w:spacing w:before="1"/>
        <w:ind w:left="143" w:right="140"/>
        <w:jc w:val="both"/>
        <w:rPr>
          <w:b/>
        </w:rPr>
      </w:pPr>
    </w:p>
    <w:p w:rsidR="00FD130A" w:rsidRPr="00212DD4" w:rsidRDefault="00FD130A" w:rsidP="00FD130A">
      <w:pPr>
        <w:pStyle w:val="rtf2rtf2BodyText"/>
        <w:spacing w:before="1"/>
        <w:ind w:left="143" w:right="140"/>
        <w:jc w:val="both"/>
      </w:pPr>
      <w:r w:rsidRPr="00212DD4">
        <w:rPr>
          <w:b/>
        </w:rPr>
        <w:t>CONSIDERATO</w:t>
      </w:r>
      <w:r w:rsidRPr="00212DD4">
        <w:t xml:space="preserve"> che alcuni stanziamenti di spesa corrente del bilancio di previsione finanziario 2026-2028 non risultano sufficienti a garantire il regolare funzionamento dei servizi comunali e che, contestualmente, taluni stanziamenti di entrata necessitano di essere adeguati in relazione agli effettivi accertamenti e alle previsioni di riscossione;</w:t>
      </w:r>
    </w:p>
    <w:p w:rsidR="00FD130A" w:rsidRPr="00212DD4" w:rsidRDefault="00FD130A" w:rsidP="00FD130A">
      <w:pPr>
        <w:pStyle w:val="rtf2rtf2BodyText"/>
        <w:spacing w:before="1"/>
        <w:ind w:left="143" w:right="140"/>
        <w:jc w:val="both"/>
      </w:pPr>
    </w:p>
    <w:p w:rsidR="00FD130A" w:rsidRPr="00212DD4" w:rsidRDefault="00FD130A" w:rsidP="00FD130A">
      <w:pPr>
        <w:pStyle w:val="rtf2rtf2BodyText"/>
        <w:spacing w:before="1"/>
        <w:ind w:left="143" w:right="140"/>
        <w:jc w:val="both"/>
        <w:rPr>
          <w:b/>
        </w:rPr>
      </w:pPr>
      <w:r w:rsidRPr="00212DD4">
        <w:rPr>
          <w:b/>
        </w:rPr>
        <w:t>RILEVATO</w:t>
      </w:r>
      <w:r w:rsidRPr="00212DD4">
        <w:t>, in particolare, che la presente variazione</w:t>
      </w:r>
      <w:r w:rsidR="00D9272A" w:rsidRPr="00212DD4">
        <w:t xml:space="preserve"> di bilancio n. 6 </w:t>
      </w:r>
      <w:r w:rsidRPr="00212DD4">
        <w:t xml:space="preserve"> si rende necessaria per integrare alcuni capitoli di spesa corrente che presentano disponibilità non più sufficienti rispetto al fabbisogno previsto fino al termine dell'esercizio, con specifico riferimento ai capitoli relativi alle utenze comunali, al fine di garantire la continuità dei servizi istituzionali e il corretto svolgimento delle attività di competenza dell’Ente;</w:t>
      </w:r>
    </w:p>
    <w:p w:rsidR="00FD130A" w:rsidRPr="00212DD4" w:rsidRDefault="00FD130A" w:rsidP="00FD130A">
      <w:pPr>
        <w:pStyle w:val="rtf2rtf2BodyText"/>
        <w:spacing w:before="1"/>
        <w:ind w:left="143" w:right="140"/>
        <w:jc w:val="both"/>
      </w:pPr>
    </w:p>
    <w:p w:rsidR="00FD130A" w:rsidRPr="00212DD4" w:rsidRDefault="00FD130A" w:rsidP="00FD130A">
      <w:pPr>
        <w:pStyle w:val="rtf2rtf2BodyText"/>
        <w:spacing w:before="1"/>
        <w:ind w:left="143" w:right="140"/>
        <w:jc w:val="both"/>
      </w:pPr>
      <w:r w:rsidRPr="00212DD4">
        <w:rPr>
          <w:b/>
        </w:rPr>
        <w:t>RILEVATO</w:t>
      </w:r>
      <w:r w:rsidRPr="00212DD4">
        <w:t>, altresì, che la presente variazione di bilancio n. 6 prevede l'applicazione di una quota dell'avanzo di amministrazione libero, accertato con l'approvazione del Rendiconto della gestione dell'esercizio 2025, destinata al finanziamento delle spese oggetto della presente variazione, nel rispetto delle disposizioni di cui all'art. 187 del D.Lgs. n. 267/2000 e nel pieno mantenimento degli equilibri generali di bilancio;</w:t>
      </w:r>
    </w:p>
    <w:p w:rsidR="00FD130A" w:rsidRPr="00212DD4" w:rsidRDefault="00FD130A" w:rsidP="00ED414D">
      <w:pPr>
        <w:pStyle w:val="rtf2rtf2BodyText"/>
        <w:spacing w:before="253"/>
        <w:ind w:left="143" w:right="157"/>
        <w:jc w:val="both"/>
      </w:pPr>
      <w:r w:rsidRPr="00212DD4">
        <w:rPr>
          <w:b/>
        </w:rPr>
        <w:t>RITENUTO</w:t>
      </w:r>
      <w:r w:rsidRPr="00212DD4">
        <w:t>, pertanto, necessario procedere all'adeguamento degli stanziamenti interessati mediante la presente variazione di assestamento, assicurando il permanere degli equilibri generali di bilancio ai sensi degli articoli 175, comma 8, e 193 del D.Lgs. n. 267/2000.</w:t>
      </w:r>
    </w:p>
    <w:p w:rsidR="00FD130A" w:rsidRDefault="00FD130A" w:rsidP="00FD130A">
      <w:pPr>
        <w:pStyle w:val="rtf2rtf2BodyText"/>
        <w:spacing w:before="253"/>
        <w:ind w:left="143" w:right="157"/>
      </w:pPr>
      <w:r w:rsidRPr="00212DD4">
        <w:rPr>
          <w:b/>
        </w:rPr>
        <w:t>PRESO</w:t>
      </w:r>
      <w:r w:rsidRPr="00212DD4">
        <w:rPr>
          <w:b/>
          <w:spacing w:val="-3"/>
        </w:rPr>
        <w:t xml:space="preserve"> </w:t>
      </w:r>
      <w:r w:rsidRPr="00212DD4">
        <w:rPr>
          <w:b/>
        </w:rPr>
        <w:t>ATTO</w:t>
      </w:r>
      <w:r w:rsidRPr="00212DD4">
        <w:rPr>
          <w:b/>
          <w:spacing w:val="-3"/>
        </w:rPr>
        <w:t xml:space="preserve"> </w:t>
      </w:r>
      <w:r w:rsidRPr="00212DD4">
        <w:t>che,</w:t>
      </w:r>
      <w:r w:rsidRPr="00212DD4">
        <w:rPr>
          <w:spacing w:val="-3"/>
        </w:rPr>
        <w:t xml:space="preserve"> </w:t>
      </w:r>
      <w:r w:rsidRPr="00212DD4">
        <w:t>nell’ambito</w:t>
      </w:r>
      <w:r w:rsidRPr="00212DD4">
        <w:rPr>
          <w:spacing w:val="-3"/>
        </w:rPr>
        <w:t xml:space="preserve"> </w:t>
      </w:r>
      <w:r w:rsidRPr="00212DD4">
        <w:t>dell’istruttoria</w:t>
      </w:r>
      <w:r w:rsidRPr="00212DD4">
        <w:rPr>
          <w:spacing w:val="-3"/>
        </w:rPr>
        <w:t xml:space="preserve"> </w:t>
      </w:r>
      <w:r w:rsidRPr="00212DD4">
        <w:t>svolta</w:t>
      </w:r>
      <w:r w:rsidRPr="00212DD4">
        <w:rPr>
          <w:spacing w:val="-3"/>
        </w:rPr>
        <w:t xml:space="preserve"> </w:t>
      </w:r>
      <w:r w:rsidRPr="00212DD4">
        <w:t>ai</w:t>
      </w:r>
      <w:r w:rsidRPr="00212DD4">
        <w:rPr>
          <w:spacing w:val="-3"/>
        </w:rPr>
        <w:t xml:space="preserve"> </w:t>
      </w:r>
      <w:r w:rsidRPr="00212DD4">
        <w:t>sensi</w:t>
      </w:r>
      <w:r w:rsidRPr="00212DD4">
        <w:rPr>
          <w:spacing w:val="-3"/>
        </w:rPr>
        <w:t xml:space="preserve"> </w:t>
      </w:r>
      <w:r w:rsidRPr="00212DD4">
        <w:t>dell’art.</w:t>
      </w:r>
      <w:r w:rsidRPr="00212DD4">
        <w:rPr>
          <w:spacing w:val="-3"/>
        </w:rPr>
        <w:t xml:space="preserve"> </w:t>
      </w:r>
      <w:r w:rsidRPr="00212DD4">
        <w:t>193</w:t>
      </w:r>
      <w:r w:rsidRPr="00212DD4">
        <w:rPr>
          <w:spacing w:val="-3"/>
        </w:rPr>
        <w:t xml:space="preserve"> </w:t>
      </w:r>
      <w:r w:rsidRPr="00212DD4">
        <w:t>del</w:t>
      </w:r>
      <w:r w:rsidRPr="00212DD4">
        <w:rPr>
          <w:spacing w:val="-4"/>
        </w:rPr>
        <w:t xml:space="preserve"> </w:t>
      </w:r>
      <w:r w:rsidRPr="00212DD4">
        <w:t>TUEL,</w:t>
      </w:r>
      <w:r w:rsidRPr="00212DD4">
        <w:rPr>
          <w:spacing w:val="-3"/>
        </w:rPr>
        <w:t xml:space="preserve"> </w:t>
      </w:r>
      <w:r w:rsidRPr="00212DD4">
        <w:t>i</w:t>
      </w:r>
      <w:r w:rsidRPr="00212DD4">
        <w:rPr>
          <w:spacing w:val="-3"/>
        </w:rPr>
        <w:t xml:space="preserve"> </w:t>
      </w:r>
      <w:r w:rsidRPr="00212DD4">
        <w:t>responsabili dei servizi dell’Ente hanno trasmesso dichiarazioni formali attestanti:</w:t>
      </w:r>
    </w:p>
    <w:p w:rsidR="0054274D" w:rsidRDefault="0054274D" w:rsidP="00FD130A">
      <w:pPr>
        <w:pStyle w:val="rtf2rtf2BodyText"/>
        <w:spacing w:before="253"/>
        <w:ind w:left="143" w:right="157"/>
      </w:pPr>
    </w:p>
    <w:p w:rsidR="00FD130A" w:rsidRDefault="00FD130A" w:rsidP="00FD130A">
      <w:pPr>
        <w:pStyle w:val="rtf2rtf2ListParagraph"/>
        <w:numPr>
          <w:ilvl w:val="0"/>
          <w:numId w:val="5"/>
        </w:numPr>
        <w:tabs>
          <w:tab w:val="left" w:pos="862"/>
        </w:tabs>
        <w:spacing w:line="269" w:lineRule="exact"/>
        <w:ind w:left="862" w:right="0" w:hanging="359"/>
      </w:pPr>
      <w:r>
        <w:t>l’assenza</w:t>
      </w:r>
      <w:r>
        <w:rPr>
          <w:spacing w:val="-1"/>
        </w:rPr>
        <w:t xml:space="preserve"> </w:t>
      </w:r>
      <w:r>
        <w:t>di</w:t>
      </w:r>
      <w:r>
        <w:rPr>
          <w:spacing w:val="-1"/>
        </w:rPr>
        <w:t xml:space="preserve"> </w:t>
      </w:r>
      <w:r>
        <w:t>debiti fuori bilancio</w:t>
      </w:r>
      <w:r>
        <w:rPr>
          <w:spacing w:val="-1"/>
        </w:rPr>
        <w:t xml:space="preserve"> </w:t>
      </w:r>
      <w:r>
        <w:t xml:space="preserve">di cui siano a </w:t>
      </w:r>
      <w:r>
        <w:rPr>
          <w:spacing w:val="-2"/>
        </w:rPr>
        <w:t>conoscenza;</w:t>
      </w:r>
    </w:p>
    <w:p w:rsidR="00FD130A" w:rsidRDefault="00FD130A" w:rsidP="00FD130A">
      <w:pPr>
        <w:pStyle w:val="rtf2rtf2ListParagraph"/>
        <w:numPr>
          <w:ilvl w:val="0"/>
          <w:numId w:val="5"/>
        </w:numPr>
        <w:tabs>
          <w:tab w:val="left" w:pos="862"/>
        </w:tabs>
        <w:spacing w:line="269" w:lineRule="exact"/>
        <w:ind w:left="862" w:right="0" w:hanging="359"/>
      </w:pPr>
      <w:r>
        <w:t>la</w:t>
      </w:r>
      <w:r>
        <w:rPr>
          <w:spacing w:val="-1"/>
        </w:rPr>
        <w:t xml:space="preserve"> </w:t>
      </w:r>
      <w:r>
        <w:t>coerenza tra</w:t>
      </w:r>
      <w:r>
        <w:rPr>
          <w:spacing w:val="-1"/>
        </w:rPr>
        <w:t xml:space="preserve"> </w:t>
      </w:r>
      <w:r>
        <w:t>accertamenti e</w:t>
      </w:r>
      <w:r>
        <w:rPr>
          <w:spacing w:val="-1"/>
        </w:rPr>
        <w:t xml:space="preserve"> </w:t>
      </w:r>
      <w:r>
        <w:t>impegni con</w:t>
      </w:r>
      <w:r>
        <w:rPr>
          <w:spacing w:val="-1"/>
        </w:rPr>
        <w:t xml:space="preserve"> </w:t>
      </w:r>
      <w:r>
        <w:t>gli stanziamenti</w:t>
      </w:r>
      <w:r>
        <w:rPr>
          <w:spacing w:val="-2"/>
        </w:rPr>
        <w:t xml:space="preserve"> </w:t>
      </w:r>
      <w:r>
        <w:t>del bilancio</w:t>
      </w:r>
      <w:r>
        <w:rPr>
          <w:spacing w:val="-1"/>
        </w:rPr>
        <w:t xml:space="preserve"> </w:t>
      </w:r>
      <w:r>
        <w:t xml:space="preserve">in </w:t>
      </w:r>
      <w:r>
        <w:rPr>
          <w:spacing w:val="-2"/>
        </w:rPr>
        <w:t>corso;</w:t>
      </w:r>
    </w:p>
    <w:p w:rsidR="00FD130A" w:rsidRDefault="00FD130A" w:rsidP="00FD130A">
      <w:pPr>
        <w:pStyle w:val="rtf2rtf2ListParagraph"/>
        <w:numPr>
          <w:ilvl w:val="0"/>
          <w:numId w:val="5"/>
        </w:numPr>
        <w:tabs>
          <w:tab w:val="left" w:pos="862"/>
        </w:tabs>
        <w:spacing w:line="269" w:lineRule="exact"/>
        <w:ind w:left="862" w:right="0" w:hanging="359"/>
      </w:pPr>
      <w:r>
        <w:t>l’andamento</w:t>
      </w:r>
      <w:r>
        <w:rPr>
          <w:spacing w:val="-3"/>
        </w:rPr>
        <w:t xml:space="preserve"> </w:t>
      </w:r>
      <w:r>
        <w:t>regolare</w:t>
      </w:r>
      <w:r>
        <w:rPr>
          <w:spacing w:val="-1"/>
        </w:rPr>
        <w:t xml:space="preserve"> </w:t>
      </w:r>
      <w:r>
        <w:t>della</w:t>
      </w:r>
      <w:r>
        <w:rPr>
          <w:spacing w:val="-1"/>
        </w:rPr>
        <w:t xml:space="preserve"> </w:t>
      </w:r>
      <w:r>
        <w:t>gestione finanziaria</w:t>
      </w:r>
      <w:r>
        <w:rPr>
          <w:spacing w:val="-1"/>
        </w:rPr>
        <w:t xml:space="preserve"> </w:t>
      </w:r>
      <w:r>
        <w:t xml:space="preserve">di propria </w:t>
      </w:r>
      <w:r>
        <w:rPr>
          <w:spacing w:val="-2"/>
        </w:rPr>
        <w:t>competenza;</w:t>
      </w:r>
    </w:p>
    <w:p w:rsidR="00FD130A" w:rsidRDefault="00FD130A" w:rsidP="00FD130A">
      <w:pPr>
        <w:pStyle w:val="rtf2rtf2BodyText"/>
        <w:spacing w:before="252"/>
        <w:ind w:left="143" w:right="5"/>
      </w:pPr>
      <w:r>
        <w:t>nonché</w:t>
      </w:r>
      <w:r>
        <w:rPr>
          <w:spacing w:val="-3"/>
        </w:rPr>
        <w:t xml:space="preserve"> </w:t>
      </w:r>
      <w:r>
        <w:t>segnalazioni</w:t>
      </w:r>
      <w:r>
        <w:rPr>
          <w:spacing w:val="-3"/>
        </w:rPr>
        <w:t xml:space="preserve"> </w:t>
      </w:r>
      <w:r>
        <w:t>specifiche</w:t>
      </w:r>
      <w:r>
        <w:rPr>
          <w:spacing w:val="-3"/>
        </w:rPr>
        <w:t xml:space="preserve"> </w:t>
      </w:r>
      <w:r w:rsidR="0054274D">
        <w:t>dai responsabili dei vari servizi</w:t>
      </w:r>
      <w:r>
        <w:t>,</w:t>
      </w:r>
      <w:r>
        <w:rPr>
          <w:spacing w:val="-3"/>
        </w:rPr>
        <w:t xml:space="preserve"> </w:t>
      </w:r>
      <w:r>
        <w:t>Rif.</w:t>
      </w:r>
      <w:r>
        <w:rPr>
          <w:spacing w:val="-3"/>
        </w:rPr>
        <w:t xml:space="preserve"> </w:t>
      </w:r>
      <w:r>
        <w:t>Prot.</w:t>
      </w:r>
      <w:r>
        <w:rPr>
          <w:spacing w:val="-3"/>
        </w:rPr>
        <w:t xml:space="preserve"> </w:t>
      </w:r>
      <w:r>
        <w:t>Interno</w:t>
      </w:r>
      <w:r>
        <w:rPr>
          <w:spacing w:val="-3"/>
        </w:rPr>
        <w:t xml:space="preserve"> </w:t>
      </w:r>
      <w:r>
        <w:t>n.</w:t>
      </w:r>
      <w:r>
        <w:rPr>
          <w:spacing w:val="-3"/>
        </w:rPr>
        <w:t xml:space="preserve"> 4090, 4091 </w:t>
      </w:r>
      <w:r>
        <w:t>e</w:t>
      </w:r>
      <w:r>
        <w:rPr>
          <w:spacing w:val="-3"/>
        </w:rPr>
        <w:t xml:space="preserve"> </w:t>
      </w:r>
      <w:r>
        <w:t xml:space="preserve">n. </w:t>
      </w:r>
      <w:r>
        <w:rPr>
          <w:spacing w:val="-2"/>
        </w:rPr>
        <w:t>4092.</w:t>
      </w:r>
    </w:p>
    <w:p w:rsidR="00FD130A" w:rsidRDefault="00FD130A" w:rsidP="00FD130A">
      <w:pPr>
        <w:widowControl/>
        <w:autoSpaceDE/>
        <w:autoSpaceDN/>
        <w:adjustRightInd/>
      </w:pPr>
    </w:p>
    <w:p w:rsidR="00FD130A" w:rsidRDefault="00FD130A" w:rsidP="00FD130A">
      <w:pPr>
        <w:pStyle w:val="rtf2rtf2BodyText"/>
        <w:jc w:val="both"/>
      </w:pPr>
      <w:r w:rsidRPr="003C2DFF">
        <w:rPr>
          <w:b/>
        </w:rPr>
        <w:lastRenderedPageBreak/>
        <w:t xml:space="preserve">RAVVISATO </w:t>
      </w:r>
      <w:r w:rsidRPr="003C2DFF">
        <w:t>che alcune spese oggetto della presente variazione n. 6 di bilancio risultano necessarie e non differibili al fine di garantire il corretto svolgimento dell’attività dell’Ente e la continuità nell’erogazione dei servizi alla collettività amministrata, assicurando il regolare funzionamento dei servizi comunali fino al termine dell’esercizio finanziario;</w:t>
      </w:r>
    </w:p>
    <w:p w:rsidR="00FD130A" w:rsidRPr="003C2DFF" w:rsidRDefault="00FD130A" w:rsidP="00FD130A">
      <w:pPr>
        <w:pStyle w:val="rtf2rtf2BodyText"/>
      </w:pPr>
    </w:p>
    <w:p w:rsidR="00FD130A" w:rsidRPr="0086699A" w:rsidRDefault="00FD130A" w:rsidP="0086699A">
      <w:pPr>
        <w:pStyle w:val="rtf2rtf2BodyText"/>
        <w:jc w:val="both"/>
      </w:pPr>
      <w:r>
        <w:rPr>
          <w:b/>
        </w:rPr>
        <w:t>VISTA</w:t>
      </w:r>
      <w:r w:rsidRPr="0086699A">
        <w:rPr>
          <w:b/>
        </w:rPr>
        <w:t xml:space="preserve"> </w:t>
      </w:r>
      <w:r w:rsidRPr="0086699A">
        <w:t>l’allegata tabella riportante le proposte di variazione di entrata e di spesa, entrambe sia di parte corrente che in conto capitale e in termini di competenza, da apportare al Bilancio di Previsione finanziario per l’anno 2026, predisposta dal responsabile del servizio finanziario in collaborazione con i responsabili di tutte le aree dell’Ente, nonché i quadri riassuntivi finali;</w:t>
      </w:r>
    </w:p>
    <w:p w:rsidR="00FD130A" w:rsidRPr="0086699A" w:rsidRDefault="00FD130A" w:rsidP="00FD130A">
      <w:pPr>
        <w:pStyle w:val="rtf2rtf2BodyText"/>
      </w:pPr>
    </w:p>
    <w:p w:rsidR="00FD130A" w:rsidRPr="0086699A" w:rsidRDefault="00FD130A" w:rsidP="0086699A">
      <w:pPr>
        <w:pStyle w:val="rtf2rtf2BodyText"/>
        <w:jc w:val="both"/>
      </w:pPr>
      <w:r>
        <w:rPr>
          <w:b/>
        </w:rPr>
        <w:t>CONSTATATO</w:t>
      </w:r>
      <w:r w:rsidRPr="0086699A">
        <w:rPr>
          <w:b/>
        </w:rPr>
        <w:t xml:space="preserve"> </w:t>
      </w:r>
      <w:r w:rsidRPr="0086699A">
        <w:t>che con la presente variazione vengono mantenuti gli equilibri di bilancio, rispettati i vincoli posti a carico degli enti locali in materia di tetto di spesa inerente ai costi del personale e gli obblighi per la copertura delle spese correnti e per il finanziamento degli investimenti, nonché il rispetto dei vincoli posti a carico del Comune di Campiglione Fenile in materia di equilibri di bilancio per il triennio considerato.</w:t>
      </w:r>
    </w:p>
    <w:p w:rsidR="0086699A" w:rsidRPr="0086699A" w:rsidRDefault="0086699A" w:rsidP="0086699A">
      <w:pPr>
        <w:pStyle w:val="rtf2rtf2BodyText"/>
        <w:jc w:val="both"/>
        <w:rPr>
          <w:b/>
        </w:rPr>
      </w:pPr>
    </w:p>
    <w:p w:rsidR="00FD130A" w:rsidRPr="0086699A" w:rsidRDefault="00FD130A" w:rsidP="0086699A">
      <w:pPr>
        <w:pStyle w:val="rtf2rtf2BodyText"/>
        <w:jc w:val="both"/>
      </w:pPr>
      <w:r>
        <w:rPr>
          <w:b/>
        </w:rPr>
        <w:t>CONSIDERATO</w:t>
      </w:r>
      <w:r w:rsidRPr="0086699A">
        <w:rPr>
          <w:b/>
        </w:rPr>
        <w:t xml:space="preserve"> </w:t>
      </w:r>
      <w:r w:rsidRPr="0086699A">
        <w:t>che le partite di giro risultano correttamente riallineate alla data del 09.07.2026 e che le differenze registrate tra accertamenti e impegni nei capitoli relativi all’IVA sono riconducibili a normali scadenze tributarie, con regolarizzazione in corso nel rispetto dei termini di versamento.</w:t>
      </w:r>
    </w:p>
    <w:p w:rsidR="0086699A" w:rsidRPr="0086699A" w:rsidRDefault="0086699A" w:rsidP="0086699A">
      <w:pPr>
        <w:pStyle w:val="rtf2rtf2BodyText"/>
        <w:jc w:val="both"/>
      </w:pPr>
    </w:p>
    <w:p w:rsidR="00FD130A" w:rsidRDefault="00FD130A" w:rsidP="0086699A">
      <w:pPr>
        <w:pStyle w:val="rtf2rtf2BodyText"/>
        <w:jc w:val="both"/>
        <w:rPr>
          <w:b/>
        </w:rPr>
      </w:pPr>
      <w:r>
        <w:rPr>
          <w:b/>
        </w:rPr>
        <w:t>RITENUTO</w:t>
      </w:r>
      <w:r w:rsidRPr="0086699A">
        <w:rPr>
          <w:b/>
        </w:rPr>
        <w:t xml:space="preserve">, </w:t>
      </w:r>
      <w:r w:rsidRPr="0086699A">
        <w:t>opportuno, nonostante il quadro delineato ai punti precedenti, di procedere con la procedura prevista dall’art. 193 c. 2 del D. Lgs. 267/2000 nella nuova stesura post D. Lgs. 126/2014, dando atto del permanere degli</w:t>
      </w:r>
      <w:r w:rsidR="0086699A" w:rsidRPr="0086699A">
        <w:t xml:space="preserve"> equilibri generali di bilancio.</w:t>
      </w:r>
    </w:p>
    <w:p w:rsidR="0086699A" w:rsidRPr="0086699A" w:rsidRDefault="0086699A" w:rsidP="0086699A">
      <w:pPr>
        <w:pStyle w:val="rtf2rtf2BodyText"/>
        <w:jc w:val="both"/>
        <w:rPr>
          <w:b/>
        </w:rPr>
      </w:pPr>
    </w:p>
    <w:p w:rsidR="00FD130A" w:rsidRDefault="00FD130A" w:rsidP="0086699A">
      <w:pPr>
        <w:pStyle w:val="rtf2rtf2BodyText"/>
        <w:jc w:val="both"/>
        <w:rPr>
          <w:b/>
        </w:rPr>
      </w:pPr>
      <w:r>
        <w:rPr>
          <w:b/>
        </w:rPr>
        <w:t xml:space="preserve">DATO ATTO </w:t>
      </w:r>
      <w:r w:rsidRPr="0086699A">
        <w:t>che, stante la scadenza per l’assestamento generale di bilancio, di cui al sopra citato art. 175 c. 8 del D. Lgs. 267/2000, si deve valutare il permanere del pareggio di bilancio al 31.12.2026</w:t>
      </w:r>
      <w:r w:rsidR="0086699A" w:rsidRPr="0086699A">
        <w:t xml:space="preserve"> (entro la data del 31.07.2026).</w:t>
      </w:r>
    </w:p>
    <w:p w:rsidR="0086699A" w:rsidRPr="0086699A" w:rsidRDefault="0086699A" w:rsidP="0086699A">
      <w:pPr>
        <w:pStyle w:val="rtf2rtf2BodyText"/>
        <w:jc w:val="both"/>
        <w:rPr>
          <w:b/>
        </w:rPr>
      </w:pPr>
    </w:p>
    <w:p w:rsidR="00FD130A" w:rsidRPr="0086699A" w:rsidRDefault="00FD130A" w:rsidP="0086699A">
      <w:pPr>
        <w:pStyle w:val="rtf2rtf2BodyText"/>
        <w:jc w:val="both"/>
      </w:pPr>
      <w:r>
        <w:rPr>
          <w:b/>
        </w:rPr>
        <w:t xml:space="preserve">VISTI </w:t>
      </w:r>
      <w:r w:rsidRPr="0086699A">
        <w:t>i prospetti allegati, che evidenziano il permanere del pareggio di bilancio e che tale situazione, stante la gestione attuale, potrà essere conseguito alla data del 31.12.2026;</w:t>
      </w:r>
    </w:p>
    <w:p w:rsidR="0086699A" w:rsidRPr="0086699A" w:rsidRDefault="0086699A" w:rsidP="0086699A">
      <w:pPr>
        <w:pStyle w:val="rtf2rtf2BodyText"/>
        <w:jc w:val="both"/>
      </w:pPr>
    </w:p>
    <w:p w:rsidR="00FD130A" w:rsidRPr="0086699A" w:rsidRDefault="00FD130A" w:rsidP="0086699A">
      <w:pPr>
        <w:pStyle w:val="rtf2rtf2BodyText"/>
        <w:jc w:val="both"/>
      </w:pPr>
      <w:r>
        <w:rPr>
          <w:b/>
        </w:rPr>
        <w:t>VISTA</w:t>
      </w:r>
      <w:r w:rsidRPr="0086699A">
        <w:rPr>
          <w:b/>
        </w:rPr>
        <w:t xml:space="preserve"> </w:t>
      </w:r>
      <w:r w:rsidRPr="0086699A">
        <w:t>in particolare la relazione predisposta dal Responsabile del servizio finanziario che si allega alla presente quale parte integrante e sostanziale;</w:t>
      </w:r>
    </w:p>
    <w:p w:rsidR="0086699A" w:rsidRPr="0086699A" w:rsidRDefault="0086699A" w:rsidP="0086699A">
      <w:pPr>
        <w:pStyle w:val="rtf2rtf2BodyText"/>
        <w:jc w:val="both"/>
      </w:pPr>
    </w:p>
    <w:p w:rsidR="00FD130A" w:rsidRPr="0086699A" w:rsidRDefault="00FD130A" w:rsidP="0086699A">
      <w:pPr>
        <w:pStyle w:val="rtf2rtf2BodyText"/>
        <w:jc w:val="both"/>
      </w:pPr>
      <w:r w:rsidRPr="004B62AB">
        <w:rPr>
          <w:b/>
        </w:rPr>
        <w:t xml:space="preserve">ACQUISITO </w:t>
      </w:r>
      <w:r w:rsidRPr="0086699A">
        <w:t>il parere favorevole, allegato al presente provvedimento, reso dal Responsabile del Servizio Finanziario ai sensi degli artt. 49 e 147-bis del D. Lgs. n. 267/2000 in ordine alla regolarità tecnica e contabile;</w:t>
      </w:r>
    </w:p>
    <w:p w:rsidR="0086699A" w:rsidRPr="0086699A" w:rsidRDefault="0086699A" w:rsidP="0086699A">
      <w:pPr>
        <w:pStyle w:val="rtf2rtf2BodyText"/>
        <w:jc w:val="both"/>
        <w:rPr>
          <w:b/>
        </w:rPr>
      </w:pPr>
    </w:p>
    <w:p w:rsidR="00FD130A" w:rsidRPr="0086699A" w:rsidRDefault="00FD130A" w:rsidP="0086699A">
      <w:pPr>
        <w:pStyle w:val="rtf2rtf2BodyText"/>
        <w:jc w:val="both"/>
      </w:pPr>
      <w:r>
        <w:rPr>
          <w:b/>
        </w:rPr>
        <w:t xml:space="preserve">VISTO </w:t>
      </w:r>
      <w:r w:rsidRPr="0086699A">
        <w:t xml:space="preserve">l’allegato parere favorevole del Revisore dei Conti sul presente atto, reso con verbale in </w:t>
      </w:r>
      <w:r w:rsidRPr="005427DF">
        <w:rPr>
          <w:highlight w:val="yellow"/>
        </w:rPr>
        <w:t>data xx/07/2026 Rif. Prot. xx;</w:t>
      </w:r>
    </w:p>
    <w:p w:rsidR="00FD130A" w:rsidRPr="0086699A" w:rsidRDefault="00FD130A" w:rsidP="0086699A">
      <w:pPr>
        <w:pStyle w:val="rtf2rtf2BodyText"/>
        <w:jc w:val="both"/>
        <w:rPr>
          <w:b/>
        </w:rPr>
      </w:pPr>
    </w:p>
    <w:p w:rsidR="00FD130A" w:rsidRPr="0086699A" w:rsidRDefault="00FD130A" w:rsidP="0086699A">
      <w:pPr>
        <w:pStyle w:val="rtf2rtf2BodyText"/>
        <w:jc w:val="both"/>
      </w:pPr>
      <w:r>
        <w:rPr>
          <w:b/>
        </w:rPr>
        <w:t xml:space="preserve">RAVVISATA </w:t>
      </w:r>
      <w:r w:rsidRPr="0086699A">
        <w:t>la necessità di provvedere all’apposizione dell’immediata esecutività al presente provvedimento, riconosciutane l’urgenza finalizzata alla corretta e celere gestione economica e contabile dell’Ente;</w:t>
      </w:r>
    </w:p>
    <w:p w:rsidR="00FD130A" w:rsidRPr="0086699A" w:rsidRDefault="00FD130A" w:rsidP="0086699A">
      <w:pPr>
        <w:pStyle w:val="rtf2rtf2BodyText"/>
        <w:jc w:val="both"/>
        <w:rPr>
          <w:b/>
        </w:rPr>
      </w:pPr>
    </w:p>
    <w:p w:rsidR="00FD130A" w:rsidRDefault="00FD130A" w:rsidP="0086699A">
      <w:pPr>
        <w:pStyle w:val="rtf2rtf2BodyText"/>
        <w:jc w:val="both"/>
        <w:rPr>
          <w:b/>
        </w:rPr>
      </w:pPr>
      <w:r w:rsidRPr="0086699A">
        <w:rPr>
          <w:b/>
        </w:rPr>
        <w:t>VISTI:</w:t>
      </w:r>
    </w:p>
    <w:p w:rsidR="00FD130A" w:rsidRDefault="00FD130A" w:rsidP="00FD130A">
      <w:pPr>
        <w:pStyle w:val="rtf2rtf2BodyText"/>
        <w:rPr>
          <w:b/>
        </w:rPr>
      </w:pPr>
    </w:p>
    <w:p w:rsidR="00FD130A" w:rsidRDefault="00FD130A" w:rsidP="00FD130A">
      <w:pPr>
        <w:pStyle w:val="rtf2rtf2ListParagraph"/>
        <w:numPr>
          <w:ilvl w:val="0"/>
          <w:numId w:val="8"/>
        </w:numPr>
        <w:tabs>
          <w:tab w:val="left" w:pos="862"/>
        </w:tabs>
        <w:ind w:left="862" w:right="0" w:hanging="359"/>
      </w:pPr>
      <w:r>
        <w:t>il</w:t>
      </w:r>
      <w:r>
        <w:rPr>
          <w:spacing w:val="-1"/>
        </w:rPr>
        <w:t xml:space="preserve"> </w:t>
      </w:r>
      <w:r>
        <w:t>Testo Unico Enti Locali (D.lgs.</w:t>
      </w:r>
      <w:r>
        <w:rPr>
          <w:spacing w:val="-1"/>
        </w:rPr>
        <w:t xml:space="preserve"> </w:t>
      </w:r>
      <w:r>
        <w:t xml:space="preserve">267/2000 e s. m. </w:t>
      </w:r>
      <w:r>
        <w:rPr>
          <w:spacing w:val="-4"/>
        </w:rPr>
        <w:t>i.);</w:t>
      </w:r>
    </w:p>
    <w:p w:rsidR="00FD130A" w:rsidRDefault="00FD130A" w:rsidP="00FD130A">
      <w:pPr>
        <w:pStyle w:val="rtf2rtf2ListParagraph"/>
        <w:numPr>
          <w:ilvl w:val="0"/>
          <w:numId w:val="8"/>
        </w:numPr>
        <w:tabs>
          <w:tab w:val="left" w:pos="862"/>
        </w:tabs>
        <w:spacing w:before="156"/>
        <w:ind w:left="862" w:right="0" w:hanging="359"/>
      </w:pPr>
      <w:r>
        <w:t>la</w:t>
      </w:r>
      <w:r>
        <w:rPr>
          <w:spacing w:val="-1"/>
        </w:rPr>
        <w:t xml:space="preserve"> </w:t>
      </w:r>
      <w:r>
        <w:t>legge di</w:t>
      </w:r>
      <w:r>
        <w:rPr>
          <w:spacing w:val="-1"/>
        </w:rPr>
        <w:t xml:space="preserve"> </w:t>
      </w:r>
      <w:r>
        <w:t>bilancio per il</w:t>
      </w:r>
      <w:r>
        <w:rPr>
          <w:spacing w:val="-1"/>
        </w:rPr>
        <w:t xml:space="preserve"> </w:t>
      </w:r>
      <w:r>
        <w:t>corrente anno</w:t>
      </w:r>
      <w:r>
        <w:rPr>
          <w:spacing w:val="-1"/>
        </w:rPr>
        <w:t xml:space="preserve"> </w:t>
      </w:r>
      <w:r>
        <w:t>(L. 27 dicembre</w:t>
      </w:r>
      <w:r>
        <w:rPr>
          <w:spacing w:val="-1"/>
        </w:rPr>
        <w:t xml:space="preserve"> </w:t>
      </w:r>
      <w:r>
        <w:t xml:space="preserve">2019, n° </w:t>
      </w:r>
      <w:r>
        <w:rPr>
          <w:spacing w:val="-2"/>
        </w:rPr>
        <w:t>160);</w:t>
      </w:r>
    </w:p>
    <w:p w:rsidR="00FD130A" w:rsidRDefault="00FD130A" w:rsidP="00FD130A">
      <w:pPr>
        <w:pStyle w:val="rtf2rtf2ListParagraph"/>
        <w:numPr>
          <w:ilvl w:val="0"/>
          <w:numId w:val="8"/>
        </w:numPr>
        <w:tabs>
          <w:tab w:val="left" w:pos="863"/>
        </w:tabs>
        <w:spacing w:before="158" w:line="237" w:lineRule="auto"/>
        <w:jc w:val="both"/>
      </w:pPr>
      <w:r>
        <w:t xml:space="preserve">il D.lgs. 118/2011 integrato e corretto dal D.lgs. 126/2014 e dai successivi </w:t>
      </w:r>
      <w:hyperlink r:id="rId7">
        <w:r>
          <w:t>Decreti del</w:t>
        </w:r>
      </w:hyperlink>
      <w:r>
        <w:t xml:space="preserve"> </w:t>
      </w:r>
      <w:hyperlink r:id="rId8">
        <w:r>
          <w:t>Ministero dell’Economia e delle Finanze di concerto con il Ministero dell’Interno e con la</w:t>
        </w:r>
      </w:hyperlink>
      <w:r>
        <w:t xml:space="preserve"> </w:t>
      </w:r>
      <w:hyperlink r:id="rId9">
        <w:r>
          <w:t>Presidenza del Consiglio dei Ministri</w:t>
        </w:r>
      </w:hyperlink>
      <w:r>
        <w:t>;</w:t>
      </w:r>
    </w:p>
    <w:p w:rsidR="00FD130A" w:rsidRDefault="00FD130A" w:rsidP="00FD130A">
      <w:pPr>
        <w:pStyle w:val="rtf2rtf2ListParagraph"/>
        <w:numPr>
          <w:ilvl w:val="0"/>
          <w:numId w:val="8"/>
        </w:numPr>
        <w:tabs>
          <w:tab w:val="left" w:pos="862"/>
        </w:tabs>
        <w:spacing w:before="161"/>
        <w:ind w:left="862" w:right="0" w:hanging="359"/>
      </w:pPr>
      <w:r>
        <w:t>lo</w:t>
      </w:r>
      <w:r>
        <w:rPr>
          <w:spacing w:val="-1"/>
        </w:rPr>
        <w:t xml:space="preserve"> </w:t>
      </w:r>
      <w:r w:rsidR="005427DF">
        <w:rPr>
          <w:spacing w:val="-1"/>
        </w:rPr>
        <w:t>S</w:t>
      </w:r>
      <w:r>
        <w:t xml:space="preserve">tatuto </w:t>
      </w:r>
      <w:r w:rsidR="005427DF">
        <w:rPr>
          <w:spacing w:val="-2"/>
        </w:rPr>
        <w:t>C</w:t>
      </w:r>
      <w:r>
        <w:rPr>
          <w:spacing w:val="-2"/>
        </w:rPr>
        <w:t>omunale;</w:t>
      </w:r>
    </w:p>
    <w:p w:rsidR="00FD130A" w:rsidRDefault="00FD130A" w:rsidP="00FD130A">
      <w:pPr>
        <w:pStyle w:val="rtf2rtf2ListParagraph"/>
        <w:numPr>
          <w:ilvl w:val="0"/>
          <w:numId w:val="8"/>
        </w:numPr>
        <w:tabs>
          <w:tab w:val="left" w:pos="862"/>
        </w:tabs>
        <w:spacing w:before="156"/>
        <w:ind w:left="862" w:right="0" w:hanging="359"/>
      </w:pPr>
      <w:r>
        <w:lastRenderedPageBreak/>
        <w:t>il</w:t>
      </w:r>
      <w:r>
        <w:rPr>
          <w:spacing w:val="-1"/>
        </w:rPr>
        <w:t xml:space="preserve"> </w:t>
      </w:r>
      <w:r>
        <w:t>Regolamento di</w:t>
      </w:r>
      <w:r>
        <w:rPr>
          <w:spacing w:val="-2"/>
        </w:rPr>
        <w:t xml:space="preserve"> </w:t>
      </w:r>
      <w:r>
        <w:t xml:space="preserve">Contabilità </w:t>
      </w:r>
      <w:r>
        <w:rPr>
          <w:spacing w:val="-2"/>
        </w:rPr>
        <w:t>Comunale;</w:t>
      </w:r>
    </w:p>
    <w:p w:rsidR="00FD130A" w:rsidRDefault="00FD130A" w:rsidP="00FD130A">
      <w:pPr>
        <w:pStyle w:val="rtf2rtf2ListParagraph"/>
        <w:numPr>
          <w:ilvl w:val="0"/>
          <w:numId w:val="8"/>
        </w:numPr>
        <w:tabs>
          <w:tab w:val="left" w:pos="862"/>
        </w:tabs>
        <w:spacing w:before="156"/>
        <w:ind w:left="862" w:right="0" w:hanging="359"/>
      </w:pPr>
      <w:r>
        <w:t>il</w:t>
      </w:r>
      <w:r>
        <w:rPr>
          <w:spacing w:val="-1"/>
        </w:rPr>
        <w:t xml:space="preserve"> </w:t>
      </w:r>
      <w:r>
        <w:t>regolamento comunale di</w:t>
      </w:r>
      <w:r>
        <w:rPr>
          <w:spacing w:val="-1"/>
        </w:rPr>
        <w:t xml:space="preserve"> </w:t>
      </w:r>
      <w:r>
        <w:t>organizzazione</w:t>
      </w:r>
      <w:r>
        <w:rPr>
          <w:spacing w:val="-1"/>
        </w:rPr>
        <w:t xml:space="preserve"> </w:t>
      </w:r>
      <w:r>
        <w:t>degli uffici</w:t>
      </w:r>
      <w:r>
        <w:rPr>
          <w:spacing w:val="-1"/>
        </w:rPr>
        <w:t xml:space="preserve"> </w:t>
      </w:r>
      <w:r>
        <w:t>e</w:t>
      </w:r>
      <w:r>
        <w:rPr>
          <w:spacing w:val="-1"/>
        </w:rPr>
        <w:t xml:space="preserve"> </w:t>
      </w:r>
      <w:r>
        <w:t xml:space="preserve">dei </w:t>
      </w:r>
      <w:r>
        <w:rPr>
          <w:spacing w:val="-2"/>
        </w:rPr>
        <w:t>servizi;</w:t>
      </w:r>
    </w:p>
    <w:p w:rsidR="00FD130A" w:rsidRDefault="00FD130A" w:rsidP="00FD130A">
      <w:pPr>
        <w:pStyle w:val="rtf2rtf2BodyText"/>
      </w:pPr>
    </w:p>
    <w:p w:rsidR="00FD130A" w:rsidRDefault="00FD130A" w:rsidP="00FD130A">
      <w:pPr>
        <w:pStyle w:val="rtf2rtf2BodyText"/>
      </w:pPr>
    </w:p>
    <w:p w:rsidR="00FD130A" w:rsidRDefault="00FD130A" w:rsidP="00FD130A">
      <w:pPr>
        <w:pStyle w:val="rtf2rtf2BodyText"/>
        <w:rPr>
          <w:spacing w:val="-2"/>
        </w:rPr>
      </w:pPr>
      <w:r>
        <w:t>Con</w:t>
      </w:r>
      <w:r>
        <w:rPr>
          <w:spacing w:val="-1"/>
        </w:rPr>
        <w:t xml:space="preserve"> </w:t>
      </w:r>
      <w:r>
        <w:t>il</w:t>
      </w:r>
      <w:r>
        <w:rPr>
          <w:spacing w:val="-1"/>
        </w:rPr>
        <w:t xml:space="preserve"> </w:t>
      </w:r>
      <w:r>
        <w:t>seguente</w:t>
      </w:r>
      <w:r>
        <w:rPr>
          <w:spacing w:val="-1"/>
        </w:rPr>
        <w:t xml:space="preserve"> </w:t>
      </w:r>
      <w:r>
        <w:t>risultato</w:t>
      </w:r>
      <w:r>
        <w:rPr>
          <w:spacing w:val="-1"/>
        </w:rPr>
        <w:t xml:space="preserve"> </w:t>
      </w:r>
      <w:r>
        <w:t>della</w:t>
      </w:r>
      <w:r>
        <w:rPr>
          <w:spacing w:val="-1"/>
        </w:rPr>
        <w:t xml:space="preserve"> </w:t>
      </w:r>
      <w:r>
        <w:t>votazione,</w:t>
      </w:r>
      <w:r>
        <w:rPr>
          <w:spacing w:val="-1"/>
        </w:rPr>
        <w:t xml:space="preserve"> </w:t>
      </w:r>
      <w:r>
        <w:t>palesemente</w:t>
      </w:r>
      <w:r>
        <w:rPr>
          <w:spacing w:val="-2"/>
        </w:rPr>
        <w:t xml:space="preserve"> </w:t>
      </w:r>
      <w:r>
        <w:t>espressa</w:t>
      </w:r>
      <w:r>
        <w:rPr>
          <w:spacing w:val="-1"/>
        </w:rPr>
        <w:t xml:space="preserve"> </w:t>
      </w:r>
      <w:r>
        <w:t>e</w:t>
      </w:r>
      <w:r>
        <w:rPr>
          <w:spacing w:val="-1"/>
        </w:rPr>
        <w:t xml:space="preserve"> </w:t>
      </w:r>
      <w:r>
        <w:t>proclamata</w:t>
      </w:r>
      <w:r>
        <w:rPr>
          <w:spacing w:val="-1"/>
        </w:rPr>
        <w:t xml:space="preserve"> </w:t>
      </w:r>
      <w:r>
        <w:t>dal</w:t>
      </w:r>
      <w:r>
        <w:rPr>
          <w:spacing w:val="-1"/>
        </w:rPr>
        <w:t xml:space="preserve"> </w:t>
      </w:r>
      <w:r>
        <w:rPr>
          <w:spacing w:val="-4"/>
        </w:rPr>
        <w:t xml:space="preserve">Sig. </w:t>
      </w:r>
      <w:r>
        <w:rPr>
          <w:spacing w:val="-2"/>
        </w:rPr>
        <w:t>Presidente:</w:t>
      </w:r>
    </w:p>
    <w:p w:rsidR="00FD130A" w:rsidRDefault="00FD130A" w:rsidP="00FD130A">
      <w:pPr>
        <w:pStyle w:val="rtf2rtf2BodyText"/>
      </w:pPr>
    </w:p>
    <w:p w:rsidR="00FD130A" w:rsidRDefault="00FD130A" w:rsidP="00FD130A">
      <w:pPr>
        <w:pStyle w:val="rtf2rtf2BodyText"/>
        <w:ind w:right="6751"/>
      </w:pPr>
      <w:r>
        <w:t>PRESENTI:</w:t>
      </w:r>
      <w:r w:rsidRPr="00CE108A">
        <w:t xml:space="preserve"> </w:t>
      </w:r>
      <w:r>
        <w:t>N.</w:t>
      </w:r>
    </w:p>
    <w:p w:rsidR="00FD130A" w:rsidRDefault="00FD130A" w:rsidP="00FD130A">
      <w:pPr>
        <w:pStyle w:val="rtf2rtf2BodyText"/>
        <w:ind w:right="6751"/>
      </w:pPr>
      <w:r>
        <w:t>VOTANTI.</w:t>
      </w:r>
      <w:r w:rsidRPr="00CE108A">
        <w:t xml:space="preserve"> </w:t>
      </w:r>
      <w:r>
        <w:t>N.</w:t>
      </w:r>
      <w:r>
        <w:rPr>
          <w:spacing w:val="-2"/>
        </w:rPr>
        <w:t xml:space="preserve"> </w:t>
      </w:r>
    </w:p>
    <w:p w:rsidR="00FD130A" w:rsidRDefault="00FD130A" w:rsidP="00FD130A">
      <w:pPr>
        <w:pStyle w:val="rtf2rtf2BodyText"/>
        <w:spacing w:line="252" w:lineRule="exact"/>
      </w:pPr>
      <w:r>
        <w:t>VOTI</w:t>
      </w:r>
      <w:r>
        <w:rPr>
          <w:spacing w:val="-4"/>
        </w:rPr>
        <w:t xml:space="preserve"> </w:t>
      </w:r>
      <w:r>
        <w:t>FAVOREVOLI:</w:t>
      </w:r>
      <w:r>
        <w:rPr>
          <w:spacing w:val="-2"/>
        </w:rPr>
        <w:t xml:space="preserve"> </w:t>
      </w:r>
      <w:r>
        <w:t>N.</w:t>
      </w:r>
      <w:r>
        <w:rPr>
          <w:spacing w:val="-1"/>
        </w:rPr>
        <w:t xml:space="preserve"> </w:t>
      </w:r>
    </w:p>
    <w:p w:rsidR="00FD130A" w:rsidRDefault="00FD130A" w:rsidP="00FD130A">
      <w:pPr>
        <w:pStyle w:val="rtf2rtf2BodyText"/>
        <w:ind w:right="3498"/>
        <w:rPr>
          <w:spacing w:val="-6"/>
        </w:rPr>
      </w:pPr>
      <w:r>
        <w:t>VOTI</w:t>
      </w:r>
      <w:r>
        <w:rPr>
          <w:spacing w:val="-6"/>
        </w:rPr>
        <w:t xml:space="preserve"> </w:t>
      </w:r>
      <w:r>
        <w:t>CONTRARI:</w:t>
      </w:r>
      <w:r>
        <w:rPr>
          <w:spacing w:val="-6"/>
        </w:rPr>
        <w:t xml:space="preserve"> </w:t>
      </w:r>
      <w:r>
        <w:t>N.</w:t>
      </w:r>
      <w:r>
        <w:rPr>
          <w:spacing w:val="-6"/>
        </w:rPr>
        <w:t xml:space="preserve"> </w:t>
      </w:r>
    </w:p>
    <w:p w:rsidR="00FD130A" w:rsidRDefault="00FD130A" w:rsidP="00FD130A">
      <w:pPr>
        <w:pStyle w:val="rtf2rtf2BodyText"/>
        <w:ind w:right="3498"/>
      </w:pPr>
      <w:r>
        <w:t>ASTENUTI: N</w:t>
      </w:r>
    </w:p>
    <w:p w:rsidR="00FD130A" w:rsidRDefault="00FD130A" w:rsidP="00FD130A">
      <w:pPr>
        <w:pStyle w:val="rtf2rtf2BodyText"/>
        <w:ind w:left="143" w:right="3498"/>
      </w:pPr>
    </w:p>
    <w:p w:rsidR="0086699A" w:rsidRPr="0086699A" w:rsidRDefault="0086699A" w:rsidP="0086699A">
      <w:pPr>
        <w:pStyle w:val="rtf2rtf2BodyText"/>
        <w:ind w:left="143" w:right="3498"/>
        <w:jc w:val="center"/>
        <w:rPr>
          <w:b/>
        </w:rPr>
      </w:pPr>
      <w:r>
        <w:rPr>
          <w:b/>
        </w:rPr>
        <w:tab/>
      </w:r>
      <w:r>
        <w:rPr>
          <w:b/>
        </w:rPr>
        <w:tab/>
      </w:r>
      <w:r>
        <w:rPr>
          <w:b/>
        </w:rPr>
        <w:tab/>
      </w:r>
      <w:r>
        <w:rPr>
          <w:b/>
        </w:rPr>
        <w:tab/>
      </w:r>
      <w:r>
        <w:rPr>
          <w:b/>
        </w:rPr>
        <w:tab/>
      </w:r>
      <w:r>
        <w:rPr>
          <w:b/>
        </w:rPr>
        <w:tab/>
      </w:r>
      <w:r w:rsidRPr="0086699A">
        <w:rPr>
          <w:b/>
        </w:rPr>
        <w:t>DELIBERA</w:t>
      </w:r>
    </w:p>
    <w:p w:rsidR="0086699A" w:rsidRDefault="0086699A" w:rsidP="00FD130A">
      <w:pPr>
        <w:pStyle w:val="rtf2rtf2BodyText"/>
        <w:ind w:left="143" w:right="3498"/>
      </w:pPr>
    </w:p>
    <w:p w:rsidR="00FD130A" w:rsidRDefault="00FD130A" w:rsidP="00FD130A">
      <w:pPr>
        <w:pStyle w:val="rtf2rtf2ListParagraph"/>
        <w:numPr>
          <w:ilvl w:val="0"/>
          <w:numId w:val="7"/>
        </w:numPr>
        <w:tabs>
          <w:tab w:val="left" w:pos="569"/>
        </w:tabs>
        <w:spacing w:before="160"/>
        <w:ind w:right="139"/>
      </w:pPr>
      <w:r>
        <w:rPr>
          <w:b/>
        </w:rPr>
        <w:t xml:space="preserve">di richiamare </w:t>
      </w:r>
      <w:r>
        <w:t>la premessa narrativa a far parte integrante e sostanziale del presente dispositivo ai fini, anche, della Legge 241/1990 e ss. mm. e ii.;</w:t>
      </w:r>
    </w:p>
    <w:p w:rsidR="00FD130A" w:rsidRDefault="00FD130A" w:rsidP="00FD130A">
      <w:pPr>
        <w:pStyle w:val="rtf2rtf2BodyText"/>
        <w:spacing w:before="46"/>
      </w:pPr>
    </w:p>
    <w:p w:rsidR="00FD130A" w:rsidRDefault="00FD130A" w:rsidP="00FD130A">
      <w:pPr>
        <w:pStyle w:val="rtf2rtf2ListParagraph"/>
        <w:numPr>
          <w:ilvl w:val="0"/>
          <w:numId w:val="7"/>
        </w:numPr>
        <w:tabs>
          <w:tab w:val="left" w:pos="569"/>
        </w:tabs>
        <w:spacing w:before="1"/>
        <w:ind w:right="0"/>
      </w:pPr>
      <w:r>
        <w:rPr>
          <w:b/>
        </w:rPr>
        <w:t>di</w:t>
      </w:r>
      <w:r>
        <w:rPr>
          <w:b/>
          <w:spacing w:val="-1"/>
        </w:rPr>
        <w:t xml:space="preserve"> </w:t>
      </w:r>
      <w:r>
        <w:rPr>
          <w:b/>
        </w:rPr>
        <w:t>dare</w:t>
      </w:r>
      <w:r>
        <w:rPr>
          <w:b/>
          <w:spacing w:val="-1"/>
        </w:rPr>
        <w:t xml:space="preserve"> </w:t>
      </w:r>
      <w:r>
        <w:rPr>
          <w:b/>
        </w:rPr>
        <w:t>atto che,</w:t>
      </w:r>
      <w:r>
        <w:rPr>
          <w:b/>
          <w:spacing w:val="-1"/>
        </w:rPr>
        <w:t xml:space="preserve"> </w:t>
      </w:r>
      <w:r>
        <w:t>ai sensi</w:t>
      </w:r>
      <w:r>
        <w:rPr>
          <w:spacing w:val="-1"/>
        </w:rPr>
        <w:t xml:space="preserve"> </w:t>
      </w:r>
      <w:r>
        <w:t>dell'art. 193</w:t>
      </w:r>
      <w:r>
        <w:rPr>
          <w:spacing w:val="-1"/>
        </w:rPr>
        <w:t xml:space="preserve"> </w:t>
      </w:r>
      <w:r>
        <w:t>del decreto</w:t>
      </w:r>
      <w:r>
        <w:rPr>
          <w:spacing w:val="-1"/>
        </w:rPr>
        <w:t xml:space="preserve"> </w:t>
      </w:r>
      <w:r>
        <w:t>legislativo 18</w:t>
      </w:r>
      <w:r>
        <w:rPr>
          <w:spacing w:val="-1"/>
        </w:rPr>
        <w:t xml:space="preserve"> </w:t>
      </w:r>
      <w:r>
        <w:t>agosto 2000</w:t>
      </w:r>
      <w:r>
        <w:rPr>
          <w:spacing w:val="-1"/>
        </w:rPr>
        <w:t xml:space="preserve"> </w:t>
      </w:r>
      <w:r>
        <w:t xml:space="preserve">n. </w:t>
      </w:r>
      <w:r>
        <w:rPr>
          <w:spacing w:val="-4"/>
        </w:rPr>
        <w:t>267:</w:t>
      </w:r>
    </w:p>
    <w:p w:rsidR="00FD130A" w:rsidRDefault="00FD130A" w:rsidP="00FD130A">
      <w:pPr>
        <w:pStyle w:val="rtf2rtf2BodyText"/>
        <w:spacing w:before="46"/>
      </w:pPr>
    </w:p>
    <w:p w:rsidR="00FD130A" w:rsidRDefault="00FD130A" w:rsidP="00FD130A">
      <w:pPr>
        <w:pStyle w:val="rtf2rtf2ListParagraph"/>
        <w:numPr>
          <w:ilvl w:val="1"/>
          <w:numId w:val="7"/>
        </w:numPr>
        <w:tabs>
          <w:tab w:val="left" w:pos="1354"/>
        </w:tabs>
        <w:spacing w:before="1"/>
        <w:jc w:val="both"/>
      </w:pPr>
      <w:r>
        <w:t>alla data del presente provvedimento risultano rispettati gli equilibri generali di bilancio, sia per quanto riguarda la gestione di competenza sia per quanto riguarda la gestione dei residui e di cassa, per cui non ricorrono al momento le condizioni per adottare provvedimenti necessari al ripristino del pareggio di bilancio, al ripianamento di debiti fuori bilancio o disavanzi di amministrazione delle gestioni pregresse;</w:t>
      </w:r>
    </w:p>
    <w:p w:rsidR="00FD130A" w:rsidRDefault="00FD130A" w:rsidP="00FD130A">
      <w:pPr>
        <w:pStyle w:val="rtf2rtf2BodyText"/>
        <w:spacing w:before="46"/>
      </w:pPr>
    </w:p>
    <w:p w:rsidR="00FD130A" w:rsidRDefault="00FD130A" w:rsidP="00FD130A">
      <w:pPr>
        <w:pStyle w:val="rtf2rtf2ListParagraph"/>
        <w:numPr>
          <w:ilvl w:val="1"/>
          <w:numId w:val="7"/>
        </w:numPr>
        <w:tabs>
          <w:tab w:val="left" w:pos="1354"/>
        </w:tabs>
        <w:jc w:val="both"/>
      </w:pPr>
      <w:r>
        <w:t>sulla</w:t>
      </w:r>
      <w:r>
        <w:rPr>
          <w:spacing w:val="-3"/>
        </w:rPr>
        <w:t xml:space="preserve"> </w:t>
      </w:r>
      <w:r>
        <w:t>base</w:t>
      </w:r>
      <w:r>
        <w:rPr>
          <w:spacing w:val="-3"/>
        </w:rPr>
        <w:t xml:space="preserve"> </w:t>
      </w:r>
      <w:r>
        <w:t>delle</w:t>
      </w:r>
      <w:r>
        <w:rPr>
          <w:spacing w:val="-3"/>
        </w:rPr>
        <w:t xml:space="preserve"> </w:t>
      </w:r>
      <w:r>
        <w:t>valutazioni</w:t>
      </w:r>
      <w:r>
        <w:rPr>
          <w:spacing w:val="-3"/>
        </w:rPr>
        <w:t xml:space="preserve"> </w:t>
      </w:r>
      <w:r>
        <w:t>e</w:t>
      </w:r>
      <w:r>
        <w:rPr>
          <w:spacing w:val="-3"/>
        </w:rPr>
        <w:t xml:space="preserve"> </w:t>
      </w:r>
      <w:r>
        <w:t>delle</w:t>
      </w:r>
      <w:r>
        <w:rPr>
          <w:spacing w:val="-3"/>
        </w:rPr>
        <w:t xml:space="preserve"> </w:t>
      </w:r>
      <w:r>
        <w:t>stime</w:t>
      </w:r>
      <w:r>
        <w:rPr>
          <w:spacing w:val="-3"/>
        </w:rPr>
        <w:t xml:space="preserve"> </w:t>
      </w:r>
      <w:r>
        <w:t>condotte,</w:t>
      </w:r>
      <w:r>
        <w:rPr>
          <w:spacing w:val="-3"/>
        </w:rPr>
        <w:t xml:space="preserve"> </w:t>
      </w:r>
      <w:r>
        <w:t>è</w:t>
      </w:r>
      <w:r>
        <w:rPr>
          <w:spacing w:val="-3"/>
        </w:rPr>
        <w:t xml:space="preserve"> </w:t>
      </w:r>
      <w:r>
        <w:t>possibile</w:t>
      </w:r>
      <w:r>
        <w:rPr>
          <w:spacing w:val="-3"/>
        </w:rPr>
        <w:t xml:space="preserve"> </w:t>
      </w:r>
      <w:r>
        <w:t>ragionevolmente</w:t>
      </w:r>
      <w:r>
        <w:rPr>
          <w:spacing w:val="-3"/>
        </w:rPr>
        <w:t xml:space="preserve"> </w:t>
      </w:r>
      <w:r>
        <w:t>prevedere il mantenimento degli equilibri di bilancio nel corso della restante gestione;</w:t>
      </w:r>
    </w:p>
    <w:p w:rsidR="00FD130A" w:rsidRDefault="00FD130A" w:rsidP="00FD130A">
      <w:pPr>
        <w:pStyle w:val="rtf2rtf2BodyText"/>
        <w:spacing w:before="47"/>
      </w:pPr>
    </w:p>
    <w:p w:rsidR="00FD130A" w:rsidRDefault="00FD130A" w:rsidP="00FD130A">
      <w:pPr>
        <w:pStyle w:val="rtf2rtf2ListParagraph"/>
        <w:numPr>
          <w:ilvl w:val="1"/>
          <w:numId w:val="7"/>
        </w:numPr>
        <w:tabs>
          <w:tab w:val="left" w:pos="1353"/>
        </w:tabs>
        <w:ind w:left="1353" w:right="0" w:hanging="359"/>
      </w:pPr>
      <w:r>
        <w:t>non</w:t>
      </w:r>
      <w:r>
        <w:rPr>
          <w:spacing w:val="-1"/>
        </w:rPr>
        <w:t xml:space="preserve"> </w:t>
      </w:r>
      <w:r>
        <w:t>sussistono</w:t>
      </w:r>
      <w:r>
        <w:rPr>
          <w:spacing w:val="-1"/>
        </w:rPr>
        <w:t xml:space="preserve"> </w:t>
      </w:r>
      <w:r>
        <w:t>debiti</w:t>
      </w:r>
      <w:r>
        <w:rPr>
          <w:spacing w:val="-1"/>
        </w:rPr>
        <w:t xml:space="preserve"> </w:t>
      </w:r>
      <w:r>
        <w:t>fuori</w:t>
      </w:r>
      <w:r>
        <w:rPr>
          <w:spacing w:val="-1"/>
        </w:rPr>
        <w:t xml:space="preserve"> </w:t>
      </w:r>
      <w:r>
        <w:t>bilancio</w:t>
      </w:r>
      <w:r>
        <w:rPr>
          <w:spacing w:val="-1"/>
        </w:rPr>
        <w:t xml:space="preserve"> </w:t>
      </w:r>
      <w:r>
        <w:t>riconoscibili</w:t>
      </w:r>
      <w:r>
        <w:rPr>
          <w:spacing w:val="-1"/>
        </w:rPr>
        <w:t xml:space="preserve"> </w:t>
      </w:r>
      <w:r>
        <w:t>ai</w:t>
      </w:r>
      <w:r>
        <w:rPr>
          <w:spacing w:val="-1"/>
        </w:rPr>
        <w:t xml:space="preserve"> </w:t>
      </w:r>
      <w:r>
        <w:t>sensi</w:t>
      </w:r>
      <w:r>
        <w:rPr>
          <w:spacing w:val="-1"/>
        </w:rPr>
        <w:t xml:space="preserve"> </w:t>
      </w:r>
      <w:r>
        <w:t>del</w:t>
      </w:r>
      <w:r>
        <w:rPr>
          <w:spacing w:val="-1"/>
        </w:rPr>
        <w:t xml:space="preserve"> </w:t>
      </w:r>
      <w:r>
        <w:t>richiamato</w:t>
      </w:r>
      <w:r>
        <w:rPr>
          <w:spacing w:val="-1"/>
        </w:rPr>
        <w:t xml:space="preserve"> </w:t>
      </w:r>
      <w:r>
        <w:t>art.</w:t>
      </w:r>
      <w:r>
        <w:rPr>
          <w:spacing w:val="-1"/>
        </w:rPr>
        <w:t xml:space="preserve"> </w:t>
      </w:r>
      <w:r>
        <w:rPr>
          <w:spacing w:val="-4"/>
        </w:rPr>
        <w:t>194;</w:t>
      </w:r>
    </w:p>
    <w:p w:rsidR="00FD130A" w:rsidRDefault="00FD130A" w:rsidP="00FD130A">
      <w:pPr>
        <w:pStyle w:val="rtf2rtf2BodyText"/>
        <w:spacing w:before="46"/>
      </w:pPr>
    </w:p>
    <w:p w:rsidR="00FD130A" w:rsidRDefault="00FD130A" w:rsidP="00FD130A">
      <w:pPr>
        <w:pStyle w:val="rtf2rtf2ListParagraph"/>
        <w:numPr>
          <w:ilvl w:val="0"/>
          <w:numId w:val="7"/>
        </w:numPr>
        <w:tabs>
          <w:tab w:val="left" w:pos="569"/>
        </w:tabs>
        <w:spacing w:before="1"/>
        <w:ind w:right="0"/>
        <w:jc w:val="both"/>
      </w:pPr>
      <w:r w:rsidRPr="008276AB">
        <w:rPr>
          <w:b/>
        </w:rPr>
        <w:t>di approvare</w:t>
      </w:r>
      <w:r w:rsidRPr="008276AB">
        <w:t>, per le motivazioni espresse in premessa, la sesta variazione al Bilancio di previsione finanziario 2026-2028, comprensiva dell’applicazione di una quota dell’avanzo di amministrazione libero ai sensi dell’art. 187 del D.Lgs. n. 267/2000, come risultante dagli allegati prospetti contabili che costituiscono parte integrante e sostanziale della presente deliberazione</w:t>
      </w:r>
    </w:p>
    <w:p w:rsidR="00FD130A" w:rsidRDefault="00FD130A" w:rsidP="00FD130A">
      <w:pPr>
        <w:pStyle w:val="rtf2rtf2ListParagraph"/>
        <w:numPr>
          <w:ilvl w:val="0"/>
          <w:numId w:val="7"/>
        </w:numPr>
        <w:tabs>
          <w:tab w:val="left" w:pos="569"/>
        </w:tabs>
        <w:spacing w:before="239"/>
      </w:pPr>
      <w:r>
        <w:rPr>
          <w:b/>
        </w:rPr>
        <w:t>di</w:t>
      </w:r>
      <w:r>
        <w:rPr>
          <w:b/>
          <w:spacing w:val="40"/>
        </w:rPr>
        <w:t xml:space="preserve"> </w:t>
      </w:r>
      <w:r>
        <w:rPr>
          <w:b/>
        </w:rPr>
        <w:t>disporre</w:t>
      </w:r>
      <w:r>
        <w:rPr>
          <w:b/>
          <w:spacing w:val="40"/>
        </w:rPr>
        <w:t xml:space="preserve"> </w:t>
      </w:r>
      <w:r>
        <w:t>che</w:t>
      </w:r>
      <w:r>
        <w:rPr>
          <w:spacing w:val="40"/>
        </w:rPr>
        <w:t xml:space="preserve"> </w:t>
      </w:r>
      <w:r>
        <w:t>copia</w:t>
      </w:r>
      <w:r>
        <w:rPr>
          <w:spacing w:val="40"/>
        </w:rPr>
        <w:t xml:space="preserve"> </w:t>
      </w:r>
      <w:r>
        <w:t>della</w:t>
      </w:r>
      <w:r>
        <w:rPr>
          <w:spacing w:val="40"/>
        </w:rPr>
        <w:t xml:space="preserve"> </w:t>
      </w:r>
      <w:r>
        <w:t>presente</w:t>
      </w:r>
      <w:r>
        <w:rPr>
          <w:spacing w:val="40"/>
        </w:rPr>
        <w:t xml:space="preserve"> </w:t>
      </w:r>
      <w:r>
        <w:t>deliberazione</w:t>
      </w:r>
      <w:r>
        <w:rPr>
          <w:spacing w:val="40"/>
        </w:rPr>
        <w:t xml:space="preserve"> </w:t>
      </w:r>
      <w:r>
        <w:t>venga</w:t>
      </w:r>
      <w:r>
        <w:rPr>
          <w:spacing w:val="40"/>
        </w:rPr>
        <w:t xml:space="preserve"> </w:t>
      </w:r>
      <w:r>
        <w:t>allegata</w:t>
      </w:r>
      <w:r>
        <w:rPr>
          <w:spacing w:val="40"/>
        </w:rPr>
        <w:t xml:space="preserve"> </w:t>
      </w:r>
      <w:r>
        <w:t>al</w:t>
      </w:r>
      <w:r>
        <w:rPr>
          <w:spacing w:val="40"/>
        </w:rPr>
        <w:t xml:space="preserve"> </w:t>
      </w:r>
      <w:r>
        <w:t>rendiconto</w:t>
      </w:r>
      <w:r>
        <w:rPr>
          <w:spacing w:val="40"/>
        </w:rPr>
        <w:t xml:space="preserve"> </w:t>
      </w:r>
      <w:r>
        <w:t>finanziario</w:t>
      </w:r>
      <w:r>
        <w:rPr>
          <w:spacing w:val="40"/>
        </w:rPr>
        <w:t xml:space="preserve"> </w:t>
      </w:r>
      <w:r>
        <w:t>dell’esercizio 2026;</w:t>
      </w:r>
    </w:p>
    <w:p w:rsidR="00FD130A" w:rsidRDefault="00FD130A" w:rsidP="00FD130A">
      <w:pPr>
        <w:pStyle w:val="rtf2rtf2ListParagraph"/>
        <w:numPr>
          <w:ilvl w:val="0"/>
          <w:numId w:val="7"/>
        </w:numPr>
        <w:tabs>
          <w:tab w:val="left" w:pos="569"/>
        </w:tabs>
        <w:spacing w:before="240"/>
      </w:pPr>
      <w:r>
        <w:rPr>
          <w:b/>
        </w:rPr>
        <w:t>di</w:t>
      </w:r>
      <w:r>
        <w:rPr>
          <w:b/>
          <w:spacing w:val="19"/>
        </w:rPr>
        <w:t xml:space="preserve"> </w:t>
      </w:r>
      <w:r>
        <w:rPr>
          <w:b/>
        </w:rPr>
        <w:t>dare</w:t>
      </w:r>
      <w:r>
        <w:rPr>
          <w:b/>
          <w:spacing w:val="19"/>
        </w:rPr>
        <w:t xml:space="preserve"> </w:t>
      </w:r>
      <w:r>
        <w:t>atto</w:t>
      </w:r>
      <w:r>
        <w:rPr>
          <w:spacing w:val="19"/>
        </w:rPr>
        <w:t xml:space="preserve"> </w:t>
      </w:r>
      <w:r>
        <w:t>che</w:t>
      </w:r>
      <w:r>
        <w:rPr>
          <w:spacing w:val="19"/>
        </w:rPr>
        <w:t xml:space="preserve"> </w:t>
      </w:r>
      <w:r>
        <w:t>è</w:t>
      </w:r>
      <w:r>
        <w:rPr>
          <w:spacing w:val="19"/>
        </w:rPr>
        <w:t xml:space="preserve"> </w:t>
      </w:r>
      <w:r>
        <w:t>stato</w:t>
      </w:r>
      <w:r>
        <w:rPr>
          <w:spacing w:val="19"/>
        </w:rPr>
        <w:t xml:space="preserve"> </w:t>
      </w:r>
      <w:r>
        <w:t>rilasciato</w:t>
      </w:r>
      <w:r>
        <w:rPr>
          <w:spacing w:val="19"/>
        </w:rPr>
        <w:t xml:space="preserve"> </w:t>
      </w:r>
      <w:r>
        <w:t>il</w:t>
      </w:r>
      <w:r>
        <w:rPr>
          <w:spacing w:val="19"/>
        </w:rPr>
        <w:t xml:space="preserve"> </w:t>
      </w:r>
      <w:r>
        <w:t>parere</w:t>
      </w:r>
      <w:r>
        <w:rPr>
          <w:spacing w:val="19"/>
        </w:rPr>
        <w:t xml:space="preserve"> </w:t>
      </w:r>
      <w:r>
        <w:t>di</w:t>
      </w:r>
      <w:r>
        <w:rPr>
          <w:spacing w:val="19"/>
        </w:rPr>
        <w:t xml:space="preserve"> </w:t>
      </w:r>
      <w:r>
        <w:t>cui</w:t>
      </w:r>
      <w:r>
        <w:rPr>
          <w:spacing w:val="19"/>
        </w:rPr>
        <w:t xml:space="preserve"> </w:t>
      </w:r>
      <w:r>
        <w:t>all’art.</w:t>
      </w:r>
      <w:r>
        <w:rPr>
          <w:spacing w:val="19"/>
        </w:rPr>
        <w:t xml:space="preserve"> </w:t>
      </w:r>
      <w:r>
        <w:t>239</w:t>
      </w:r>
      <w:r>
        <w:rPr>
          <w:spacing w:val="19"/>
        </w:rPr>
        <w:t xml:space="preserve"> </w:t>
      </w:r>
      <w:r>
        <w:t>del</w:t>
      </w:r>
      <w:r>
        <w:rPr>
          <w:spacing w:val="19"/>
        </w:rPr>
        <w:t xml:space="preserve"> </w:t>
      </w:r>
      <w:r>
        <w:t>D.</w:t>
      </w:r>
      <w:r>
        <w:rPr>
          <w:spacing w:val="19"/>
        </w:rPr>
        <w:t xml:space="preserve"> </w:t>
      </w:r>
      <w:r>
        <w:t>Lgs.</w:t>
      </w:r>
      <w:r>
        <w:rPr>
          <w:spacing w:val="19"/>
        </w:rPr>
        <w:t xml:space="preserve"> </w:t>
      </w:r>
      <w:r>
        <w:t>267/2000</w:t>
      </w:r>
      <w:r>
        <w:rPr>
          <w:spacing w:val="19"/>
        </w:rPr>
        <w:t xml:space="preserve"> </w:t>
      </w:r>
      <w:r>
        <w:t>da</w:t>
      </w:r>
      <w:r>
        <w:rPr>
          <w:spacing w:val="19"/>
        </w:rPr>
        <w:t xml:space="preserve"> </w:t>
      </w:r>
      <w:r>
        <w:t>parte</w:t>
      </w:r>
      <w:r>
        <w:rPr>
          <w:spacing w:val="19"/>
        </w:rPr>
        <w:t xml:space="preserve"> </w:t>
      </w:r>
      <w:r>
        <w:t>del Revisore Unico dei Conti;</w:t>
      </w:r>
    </w:p>
    <w:p w:rsidR="00FD130A" w:rsidRDefault="00FD130A" w:rsidP="00FD130A">
      <w:pPr>
        <w:pStyle w:val="rtf2rtf2ListParagraph"/>
        <w:numPr>
          <w:ilvl w:val="0"/>
          <w:numId w:val="7"/>
        </w:numPr>
        <w:tabs>
          <w:tab w:val="left" w:pos="569"/>
        </w:tabs>
        <w:spacing w:before="240"/>
      </w:pPr>
      <w:r>
        <w:rPr>
          <w:b/>
        </w:rPr>
        <w:t>di</w:t>
      </w:r>
      <w:r>
        <w:rPr>
          <w:b/>
          <w:spacing w:val="28"/>
        </w:rPr>
        <w:t xml:space="preserve"> </w:t>
      </w:r>
      <w:r>
        <w:rPr>
          <w:b/>
        </w:rPr>
        <w:t>dare</w:t>
      </w:r>
      <w:r>
        <w:rPr>
          <w:b/>
          <w:spacing w:val="27"/>
        </w:rPr>
        <w:t xml:space="preserve"> </w:t>
      </w:r>
      <w:r>
        <w:t>atto</w:t>
      </w:r>
      <w:r>
        <w:rPr>
          <w:spacing w:val="28"/>
        </w:rPr>
        <w:t xml:space="preserve"> </w:t>
      </w:r>
      <w:r>
        <w:t>che</w:t>
      </w:r>
      <w:r>
        <w:rPr>
          <w:spacing w:val="28"/>
        </w:rPr>
        <w:t xml:space="preserve"> </w:t>
      </w:r>
      <w:r>
        <w:t>sono</w:t>
      </w:r>
      <w:r>
        <w:rPr>
          <w:spacing w:val="28"/>
        </w:rPr>
        <w:t xml:space="preserve"> </w:t>
      </w:r>
      <w:r>
        <w:t>stati</w:t>
      </w:r>
      <w:r>
        <w:rPr>
          <w:spacing w:val="28"/>
        </w:rPr>
        <w:t xml:space="preserve"> </w:t>
      </w:r>
      <w:r>
        <w:t>rilasciati</w:t>
      </w:r>
      <w:r>
        <w:rPr>
          <w:spacing w:val="28"/>
        </w:rPr>
        <w:t xml:space="preserve"> </w:t>
      </w:r>
      <w:r>
        <w:t>dal</w:t>
      </w:r>
      <w:r>
        <w:rPr>
          <w:spacing w:val="28"/>
        </w:rPr>
        <w:t xml:space="preserve"> </w:t>
      </w:r>
      <w:r>
        <w:t>Responsabile</w:t>
      </w:r>
      <w:r>
        <w:rPr>
          <w:spacing w:val="28"/>
        </w:rPr>
        <w:t xml:space="preserve"> </w:t>
      </w:r>
      <w:r>
        <w:t>Finanziario</w:t>
      </w:r>
      <w:r>
        <w:rPr>
          <w:spacing w:val="28"/>
        </w:rPr>
        <w:t xml:space="preserve"> </w:t>
      </w:r>
      <w:r>
        <w:t>i</w:t>
      </w:r>
      <w:r>
        <w:rPr>
          <w:spacing w:val="28"/>
        </w:rPr>
        <w:t xml:space="preserve"> </w:t>
      </w:r>
      <w:r>
        <w:t>pareri</w:t>
      </w:r>
      <w:r>
        <w:rPr>
          <w:spacing w:val="28"/>
        </w:rPr>
        <w:t xml:space="preserve"> </w:t>
      </w:r>
      <w:r>
        <w:t>favorevoli</w:t>
      </w:r>
      <w:r>
        <w:rPr>
          <w:spacing w:val="27"/>
        </w:rPr>
        <w:t xml:space="preserve"> </w:t>
      </w:r>
      <w:r>
        <w:t>tecnico</w:t>
      </w:r>
      <w:r>
        <w:rPr>
          <w:spacing w:val="28"/>
        </w:rPr>
        <w:t xml:space="preserve"> </w:t>
      </w:r>
      <w:r>
        <w:t>e contabile ai sensi del D. Lgs 267/2000</w:t>
      </w:r>
    </w:p>
    <w:p w:rsidR="00FD130A" w:rsidRDefault="00FD130A" w:rsidP="00FD130A">
      <w:pPr>
        <w:pStyle w:val="rtf2rtf2BodyText"/>
        <w:spacing w:before="239"/>
      </w:pPr>
    </w:p>
    <w:p w:rsidR="00FD130A" w:rsidRDefault="00FD130A" w:rsidP="00FD130A">
      <w:pPr>
        <w:pStyle w:val="rtf2rtf2BodyText"/>
        <w:ind w:left="143"/>
        <w:rPr>
          <w:spacing w:val="-4"/>
        </w:rPr>
      </w:pPr>
      <w:r>
        <w:rPr>
          <w:spacing w:val="-2"/>
        </w:rPr>
        <w:t>Inoltre, s</w:t>
      </w:r>
      <w:r>
        <w:t>tante l’urgenza di provvedere in merito di dichiarare la presente deliberazione, con separata e successiva</w:t>
      </w:r>
      <w:r>
        <w:rPr>
          <w:spacing w:val="-2"/>
        </w:rPr>
        <w:t xml:space="preserve"> </w:t>
      </w:r>
      <w:r>
        <w:t>votazione</w:t>
      </w:r>
      <w:r>
        <w:rPr>
          <w:spacing w:val="-2"/>
        </w:rPr>
        <w:t xml:space="preserve"> </w:t>
      </w:r>
      <w:r>
        <w:t>palesemente</w:t>
      </w:r>
      <w:r>
        <w:rPr>
          <w:spacing w:val="40"/>
        </w:rPr>
        <w:t xml:space="preserve"> </w:t>
      </w:r>
      <w:r>
        <w:t>espressa</w:t>
      </w:r>
      <w:r>
        <w:rPr>
          <w:spacing w:val="-2"/>
        </w:rPr>
        <w:t xml:space="preserve"> </w:t>
      </w:r>
      <w:r>
        <w:t>per</w:t>
      </w:r>
      <w:r>
        <w:rPr>
          <w:spacing w:val="-2"/>
        </w:rPr>
        <w:t xml:space="preserve"> </w:t>
      </w:r>
      <w:r>
        <w:t>alzata</w:t>
      </w:r>
      <w:r>
        <w:rPr>
          <w:spacing w:val="-2"/>
        </w:rPr>
        <w:t xml:space="preserve"> </w:t>
      </w:r>
      <w:r>
        <w:t>di</w:t>
      </w:r>
      <w:r>
        <w:rPr>
          <w:spacing w:val="-2"/>
        </w:rPr>
        <w:t xml:space="preserve"> </w:t>
      </w:r>
      <w:r>
        <w:t>mano</w:t>
      </w:r>
      <w:r>
        <w:rPr>
          <w:spacing w:val="-2"/>
        </w:rPr>
        <w:t xml:space="preserve"> </w:t>
      </w:r>
      <w:r>
        <w:t>(PRESENTI:</w:t>
      </w:r>
      <w:r>
        <w:rPr>
          <w:spacing w:val="-2"/>
        </w:rPr>
        <w:t xml:space="preserve"> </w:t>
      </w:r>
      <w:r>
        <w:t>n.</w:t>
      </w:r>
      <w:r>
        <w:rPr>
          <w:spacing w:val="40"/>
        </w:rPr>
        <w:t xml:space="preserve"> </w:t>
      </w:r>
      <w:r>
        <w:rPr>
          <w:spacing w:val="-2"/>
        </w:rPr>
        <w:t xml:space="preserve"> </w:t>
      </w:r>
      <w:r>
        <w:t>-</w:t>
      </w:r>
      <w:r>
        <w:rPr>
          <w:spacing w:val="-2"/>
        </w:rPr>
        <w:t xml:space="preserve"> </w:t>
      </w:r>
      <w:r>
        <w:t>VOTANTI:</w:t>
      </w:r>
      <w:r>
        <w:rPr>
          <w:spacing w:val="-2"/>
        </w:rPr>
        <w:t xml:space="preserve"> </w:t>
      </w:r>
      <w:r>
        <w:t>n.</w:t>
      </w:r>
      <w:r>
        <w:rPr>
          <w:spacing w:val="-2"/>
        </w:rPr>
        <w:t xml:space="preserve"> </w:t>
      </w:r>
      <w:r>
        <w:t>-ASTENUTI:</w:t>
      </w:r>
      <w:r>
        <w:rPr>
          <w:spacing w:val="28"/>
        </w:rPr>
        <w:t xml:space="preserve"> </w:t>
      </w:r>
      <w:r>
        <w:t>n.VOTI</w:t>
      </w:r>
      <w:r>
        <w:rPr>
          <w:spacing w:val="28"/>
        </w:rPr>
        <w:t xml:space="preserve"> </w:t>
      </w:r>
      <w:r>
        <w:t>FAVOREVOLI</w:t>
      </w:r>
      <w:r>
        <w:rPr>
          <w:spacing w:val="29"/>
        </w:rPr>
        <w:t xml:space="preserve"> </w:t>
      </w:r>
      <w:r>
        <w:t>n.</w:t>
      </w:r>
      <w:r>
        <w:rPr>
          <w:spacing w:val="28"/>
        </w:rPr>
        <w:t xml:space="preserve"> </w:t>
      </w:r>
      <w:r>
        <w:t>-</w:t>
      </w:r>
      <w:r>
        <w:rPr>
          <w:spacing w:val="28"/>
        </w:rPr>
        <w:t xml:space="preserve"> </w:t>
      </w:r>
      <w:r>
        <w:t>VOTI</w:t>
      </w:r>
      <w:r>
        <w:rPr>
          <w:spacing w:val="29"/>
        </w:rPr>
        <w:t xml:space="preserve"> </w:t>
      </w:r>
      <w:r>
        <w:t>CONTRARI:</w:t>
      </w:r>
      <w:r>
        <w:rPr>
          <w:spacing w:val="28"/>
        </w:rPr>
        <w:t xml:space="preserve"> </w:t>
      </w:r>
      <w:r>
        <w:t>n.</w:t>
      </w:r>
      <w:r>
        <w:rPr>
          <w:spacing w:val="28"/>
        </w:rPr>
        <w:t xml:space="preserve"> </w:t>
      </w:r>
      <w:r>
        <w:rPr>
          <w:spacing w:val="-2"/>
        </w:rPr>
        <w:t>,</w:t>
      </w:r>
      <w:r>
        <w:t xml:space="preserve"> immediatamente</w:t>
      </w:r>
      <w:r>
        <w:rPr>
          <w:spacing w:val="-1"/>
        </w:rPr>
        <w:t xml:space="preserve"> </w:t>
      </w:r>
      <w:r>
        <w:t>eseguibile,</w:t>
      </w:r>
      <w:r>
        <w:rPr>
          <w:spacing w:val="-1"/>
        </w:rPr>
        <w:t xml:space="preserve"> </w:t>
      </w:r>
      <w:r>
        <w:t>ex art.</w:t>
      </w:r>
      <w:r>
        <w:rPr>
          <w:spacing w:val="-1"/>
        </w:rPr>
        <w:t xml:space="preserve"> </w:t>
      </w:r>
      <w:r>
        <w:t>134</w:t>
      </w:r>
      <w:r>
        <w:rPr>
          <w:spacing w:val="-1"/>
        </w:rPr>
        <w:t xml:space="preserve"> </w:t>
      </w:r>
      <w:r>
        <w:t>–</w:t>
      </w:r>
      <w:r>
        <w:rPr>
          <w:spacing w:val="54"/>
        </w:rPr>
        <w:t xml:space="preserve"> </w:t>
      </w:r>
      <w:r>
        <w:t>comma</w:t>
      </w:r>
      <w:r>
        <w:rPr>
          <w:spacing w:val="-1"/>
        </w:rPr>
        <w:t xml:space="preserve"> </w:t>
      </w:r>
      <w:r>
        <w:t>4°– del</w:t>
      </w:r>
      <w:r>
        <w:rPr>
          <w:spacing w:val="-1"/>
        </w:rPr>
        <w:t xml:space="preserve"> </w:t>
      </w:r>
      <w:r>
        <w:t>D.Lgs.</w:t>
      </w:r>
      <w:r>
        <w:rPr>
          <w:spacing w:val="-1"/>
        </w:rPr>
        <w:t xml:space="preserve"> </w:t>
      </w:r>
      <w:r>
        <w:t>18 agosto</w:t>
      </w:r>
      <w:r>
        <w:rPr>
          <w:spacing w:val="-1"/>
        </w:rPr>
        <w:t xml:space="preserve"> </w:t>
      </w:r>
      <w:r>
        <w:t>2000,</w:t>
      </w:r>
      <w:r>
        <w:rPr>
          <w:spacing w:val="-1"/>
        </w:rPr>
        <w:t xml:space="preserve"> </w:t>
      </w:r>
      <w:r>
        <w:t xml:space="preserve">n. </w:t>
      </w:r>
      <w:r>
        <w:rPr>
          <w:spacing w:val="-4"/>
        </w:rPr>
        <w:t>267.</w:t>
      </w:r>
    </w:p>
    <w:p w:rsidR="00FD130A" w:rsidRDefault="00FD130A" w:rsidP="00FD130A">
      <w:pPr>
        <w:pStyle w:val="rtf2rtf2BodyText"/>
        <w:ind w:left="143"/>
      </w:pPr>
    </w:p>
    <w:p w:rsidR="00FD130A" w:rsidRDefault="00FD130A" w:rsidP="00FD130A">
      <w:pPr>
        <w:widowControl/>
        <w:autoSpaceDE/>
        <w:autoSpaceDN/>
        <w:adjustRightInd/>
        <w:spacing w:before="78"/>
        <w:ind w:left="143"/>
      </w:pPr>
      <w:r>
        <w:lastRenderedPageBreak/>
        <w:t>Letto,</w:t>
      </w:r>
      <w:r>
        <w:rPr>
          <w:spacing w:val="-1"/>
        </w:rPr>
        <w:t xml:space="preserve"> </w:t>
      </w:r>
      <w:r>
        <w:t>confermato e</w:t>
      </w:r>
      <w:r>
        <w:rPr>
          <w:spacing w:val="-1"/>
        </w:rPr>
        <w:t xml:space="preserve"> </w:t>
      </w:r>
      <w:r>
        <w:rPr>
          <w:spacing w:val="-2"/>
        </w:rPr>
        <w:t>sottoscritto.</w:t>
      </w:r>
    </w:p>
    <w:p w:rsidR="00FD130A" w:rsidRDefault="00FD130A" w:rsidP="00FD130A">
      <w:pPr>
        <w:widowControl/>
        <w:autoSpaceDE/>
        <w:autoSpaceDN/>
        <w:adjustRightInd/>
        <w:rPr>
          <w:rFonts w:ascii="Arial" w:hAnsi="Arial" w:cs="Arial"/>
        </w:rPr>
      </w:pPr>
    </w:p>
    <w:p w:rsidR="00FD130A" w:rsidRDefault="00FD130A" w:rsidP="00FD13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p>
    <w:tbl>
      <w:tblPr>
        <w:tblStyle w:val="rtf2NormalTable"/>
        <w:tblW w:w="0" w:type="auto"/>
        <w:tblInd w:w="3472" w:type="dxa"/>
        <w:tblLayout w:type="fixed"/>
        <w:tblCellMar>
          <w:left w:w="70" w:type="dxa"/>
          <w:right w:w="70" w:type="dxa"/>
        </w:tblCellMar>
        <w:tblLook w:val="0000" w:firstRow="0" w:lastRow="0" w:firstColumn="0" w:lastColumn="0" w:noHBand="0" w:noVBand="0"/>
      </w:tblPr>
      <w:tblGrid>
        <w:gridCol w:w="5103"/>
      </w:tblGrid>
      <w:tr w:rsidR="00FD130A" w:rsidTr="00D3598C">
        <w:tc>
          <w:tcPr>
            <w:tcW w:w="5103" w:type="dxa"/>
            <w:tcBorders>
              <w:top w:val="nil"/>
              <w:left w:val="nil"/>
              <w:bottom w:val="nil"/>
              <w:right w:val="nil"/>
            </w:tcBorders>
            <w:tcMar>
              <w:top w:w="0" w:type="dxa"/>
              <w:left w:w="70" w:type="dxa"/>
              <w:bottom w:w="0" w:type="dxa"/>
              <w:right w:w="70" w:type="dxa"/>
            </w:tcMar>
            <w:vAlign w:val="center"/>
          </w:tcPr>
          <w:p w:rsidR="00FD130A" w:rsidRDefault="00FD130A" w:rsidP="00D3598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pPr>
            <w:r>
              <w:t>Il Responsabile del procedimento</w:t>
            </w:r>
          </w:p>
        </w:tc>
      </w:tr>
      <w:tr w:rsidR="00FD130A" w:rsidTr="00D3598C">
        <w:tc>
          <w:tcPr>
            <w:tcW w:w="5103" w:type="dxa"/>
            <w:tcBorders>
              <w:top w:val="nil"/>
              <w:left w:val="nil"/>
              <w:bottom w:val="nil"/>
              <w:right w:val="nil"/>
            </w:tcBorders>
            <w:tcMar>
              <w:top w:w="0" w:type="dxa"/>
              <w:left w:w="70" w:type="dxa"/>
              <w:bottom w:w="0" w:type="dxa"/>
              <w:right w:w="70" w:type="dxa"/>
            </w:tcMar>
            <w:vAlign w:val="center"/>
          </w:tcPr>
          <w:p w:rsidR="00FD130A" w:rsidRDefault="00FD130A" w:rsidP="00D3598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center"/>
              <w:rPr>
                <w:rFonts w:eastAsia="Times New Roman"/>
                <w:sz w:val="22"/>
                <w:szCs w:val="22"/>
              </w:rPr>
            </w:pPr>
            <w:r>
              <w:rPr>
                <w:rFonts w:eastAsia="Times New Roman"/>
                <w:b/>
                <w:bCs/>
                <w:sz w:val="22"/>
                <w:szCs w:val="22"/>
              </w:rPr>
              <w:t>RE Luca</w:t>
            </w:r>
          </w:p>
        </w:tc>
      </w:tr>
    </w:tbl>
    <w:p w:rsidR="00FD130A" w:rsidRDefault="00FD130A" w:rsidP="00FD130A">
      <w:pPr>
        <w:widowControl/>
        <w:autoSpaceDE/>
        <w:autoSpaceDN/>
        <w:adjustRightInd/>
      </w:pPr>
    </w:p>
    <w:p w:rsidR="00FD130A" w:rsidRDefault="00FD130A" w:rsidP="00FD130A">
      <w:pPr>
        <w:widowControl/>
        <w:autoSpaceDE/>
        <w:autoSpaceDN/>
        <w:adjustRightInd/>
      </w:pPr>
    </w:p>
    <w:p w:rsidR="00FD130A" w:rsidRDefault="00FD130A" w:rsidP="00FD130A">
      <w:pPr>
        <w:widowControl/>
        <w:autoSpaceDE/>
        <w:autoSpaceDN/>
        <w:adjustRightInd/>
        <w:rPr>
          <w:rFonts w:ascii="Arial" w:hAnsi="Arial" w:cs="Arial"/>
        </w:rPr>
      </w:pPr>
    </w:p>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3472" w:type="dxa"/>
        <w:tblLayout w:type="fixed"/>
        <w:tblCellMar>
          <w:left w:w="70" w:type="dxa"/>
          <w:right w:w="70" w:type="dxa"/>
        </w:tblCellMar>
        <w:tblLook w:val="0000" w:firstRow="0" w:lastRow="0" w:firstColumn="0" w:lastColumn="0" w:noHBand="0" w:noVBand="0"/>
      </w:tblPr>
      <w:tblGrid>
        <w:gridCol w:w="5103"/>
      </w:tblGrid>
      <w:tr w:rsidR="0073311A">
        <w:tc>
          <w:tcPr>
            <w:tcW w:w="5103" w:type="dxa"/>
            <w:tcBorders>
              <w:top w:val="nil"/>
              <w:left w:val="nil"/>
              <w:bottom w:val="nil"/>
              <w:right w:val="nil"/>
            </w:tcBorders>
            <w:tcMar>
              <w:top w:w="0" w:type="dxa"/>
              <w:left w:w="70" w:type="dxa"/>
              <w:bottom w:w="0" w:type="dxa"/>
              <w:right w:w="70" w:type="dxa"/>
            </w:tcMar>
            <w:vAlign w:val="cente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Il Responsabile del procedimento</w:t>
            </w:r>
          </w:p>
        </w:tc>
      </w:tr>
      <w:tr w:rsidR="0073311A">
        <w:tc>
          <w:tcPr>
            <w:tcW w:w="5103" w:type="dxa"/>
            <w:tcBorders>
              <w:top w:val="nil"/>
              <w:left w:val="nil"/>
              <w:bottom w:val="nil"/>
              <w:right w:val="nil"/>
            </w:tcBorders>
            <w:tcMar>
              <w:top w:w="0" w:type="dxa"/>
              <w:left w:w="70" w:type="dxa"/>
              <w:bottom w:w="0" w:type="dxa"/>
              <w:right w:w="70" w:type="dxa"/>
            </w:tcMar>
            <w:vAlign w:val="center"/>
          </w:tcPr>
          <w:p w:rsidR="0073311A" w:rsidRDefault="007331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sz w:val="22"/>
                <w:szCs w:val="22"/>
              </w:rPr>
            </w:pPr>
            <w:r>
              <w:rPr>
                <w:rFonts w:eastAsia="Times New Roman"/>
                <w:b/>
                <w:bCs/>
                <w:sz w:val="22"/>
                <w:szCs w:val="22"/>
              </w:rPr>
              <w:t>RE Luca</w:t>
            </w:r>
          </w:p>
        </w:tc>
      </w:tr>
    </w:tbl>
    <w:p w:rsidR="0073311A" w:rsidRDefault="0073311A"/>
    <w:sectPr w:rsidR="0073311A">
      <w:headerReference w:type="default" r:id="rId10"/>
      <w:footerReference w:type="default" r:id="rId11"/>
      <w:headerReference w:type="first" r:id="rId12"/>
      <w:footerReference w:type="first" r:id="rId13"/>
      <w:pgSz w:w="11907" w:h="16840"/>
      <w:pgMar w:top="1417" w:right="1417" w:bottom="1417" w:left="1417" w:header="567" w:footer="56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DBB" w:rsidRDefault="00C77DBB">
      <w:r>
        <w:separator/>
      </w:r>
    </w:p>
  </w:endnote>
  <w:endnote w:type="continuationSeparator" w:id="0">
    <w:p w:rsidR="00C77DBB" w:rsidRDefault="00C77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cademy Engraved LET">
    <w:altName w:val="Colonna M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11A" w:rsidRDefault="0073311A">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cs="Times New Roman"/>
        <w:sz w:val="20"/>
        <w:szCs w:val="20"/>
      </w:rPr>
    </w:pPr>
    <w:r>
      <w:rPr>
        <w:rFonts w:ascii="Times New Roman" w:hAnsi="Times New Roman" w:cs="Times New Roman"/>
        <w:sz w:val="20"/>
        <w:szCs w:val="20"/>
      </w:rPr>
      <w:t>Proposta di DELIBERA DI CONSIGLIO n.18 del 23-07-2026 COMUNE DI CAMPIGLIONE FENILE</w:t>
    </w:r>
  </w:p>
  <w:p w:rsidR="0073311A" w:rsidRDefault="0073311A">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cs="Times New Roman"/>
        <w:sz w:val="18"/>
        <w:szCs w:val="18"/>
      </w:rPr>
    </w:pPr>
  </w:p>
  <w:p w:rsidR="0073311A" w:rsidRDefault="0073311A">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cs="Times New Roman"/>
        <w:sz w:val="18"/>
        <w:szCs w:val="18"/>
      </w:rPr>
    </w:pPr>
    <w:r>
      <w:rPr>
        <w:rFonts w:ascii="Times New Roman" w:hAnsi="Times New Roman" w:cs="Times New Roman"/>
        <w:sz w:val="18"/>
        <w:szCs w:val="18"/>
      </w:rPr>
      <w:t xml:space="preserve">Pag.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sidR="00D84C41">
      <w:rPr>
        <w:rFonts w:ascii="Times New Roman" w:hAnsi="Times New Roman" w:cs="Times New Roman"/>
        <w:noProof/>
        <w:sz w:val="18"/>
        <w:szCs w:val="18"/>
      </w:rPr>
      <w:t>7</w:t>
    </w:r>
    <w:r>
      <w:rPr>
        <w:rFonts w:ascii="Times New Roman" w:hAnsi="Times New Roman" w:cs="Times New Roman"/>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11A" w:rsidRDefault="0073311A">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eastAsia="Times New Roman"/>
      </w:rPr>
    </w:pPr>
    <w:r>
      <w:rPr>
        <w:rFonts w:eastAsia="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DBB" w:rsidRDefault="00C77DBB">
      <w:r>
        <w:separator/>
      </w:r>
    </w:p>
  </w:footnote>
  <w:footnote w:type="continuationSeparator" w:id="0">
    <w:p w:rsidR="00C77DBB" w:rsidRDefault="00C77D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11A" w:rsidRDefault="0073311A">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eastAsia="Times New Roman"/>
      </w:rPr>
    </w:pPr>
    <w:r>
      <w:rPr>
        <w:rFonts w:eastAsia="Times New Roma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tf1NormalTable"/>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7371"/>
    </w:tblGrid>
    <w:tr w:rsidR="004228FF" w:rsidTr="00E571D1">
      <w:tblPrEx>
        <w:tblCellMar>
          <w:top w:w="0" w:type="dxa"/>
          <w:bottom w:w="0" w:type="dxa"/>
        </w:tblCellMar>
      </w:tblPrEx>
      <w:tc>
        <w:tcPr>
          <w:tcW w:w="1276" w:type="dxa"/>
          <w:tcBorders>
            <w:top w:val="nil"/>
            <w:left w:val="nil"/>
            <w:bottom w:val="nil"/>
            <w:right w:val="nil"/>
          </w:tcBorders>
        </w:tcPr>
        <w:p w:rsidR="003A5523" w:rsidRPr="00AF44A4" w:rsidRDefault="00B059F8" w:rsidP="003A5523">
          <w:pPr>
            <w:widowControl/>
            <w:autoSpaceDE/>
            <w:autoSpaceDN/>
            <w:adjustRightInd/>
            <w:jc w:val="center"/>
            <w:rPr>
              <w:sz w:val="20"/>
              <w:szCs w:val="20"/>
            </w:rPr>
          </w:pPr>
          <w:r>
            <w:rPr>
              <w:sz w:val="20"/>
              <w:szCs w:val="20"/>
            </w:rPr>
            <w:object w:dxaOrig="1065"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4pt;height:61.25pt" o:ole="">
                <v:imagedata r:id="rId1" o:title=""/>
              </v:shape>
              <o:OLEObject Type="Embed" ProgID="PBrush" ShapeID="_x0000_i1026" DrawAspect="Content" ObjectID="_1846385775" r:id="rId2"/>
            </w:object>
          </w:r>
        </w:p>
      </w:tc>
      <w:tc>
        <w:tcPr>
          <w:tcW w:w="7371" w:type="dxa"/>
          <w:tcBorders>
            <w:top w:val="nil"/>
            <w:left w:val="nil"/>
            <w:bottom w:val="nil"/>
            <w:right w:val="nil"/>
          </w:tcBorders>
        </w:tcPr>
        <w:p w:rsidR="00654905" w:rsidRPr="00FE2A1A" w:rsidRDefault="00654905" w:rsidP="00654905">
          <w:pPr>
            <w:pStyle w:val="rtf1Title"/>
            <w:tabs>
              <w:tab w:val="left" w:pos="380"/>
              <w:tab w:val="center" w:pos="3580"/>
            </w:tabs>
            <w:spacing w:line="360" w:lineRule="atLeast"/>
            <w:ind w:right="70"/>
            <w:jc w:val="left"/>
            <w:rPr>
              <w:sz w:val="36"/>
            </w:rPr>
          </w:pPr>
          <w:r>
            <w:rPr>
              <w:sz w:val="36"/>
            </w:rPr>
            <w:tab/>
          </w:r>
          <w:r w:rsidRPr="00FE2A1A">
            <w:rPr>
              <w:sz w:val="36"/>
            </w:rPr>
            <w:t>Comune di CAMPIGLIONE FENILE</w:t>
          </w:r>
        </w:p>
        <w:p w:rsidR="00654905" w:rsidRPr="00FE2A1A" w:rsidRDefault="00654905" w:rsidP="00654905">
          <w:pPr>
            <w:widowControl/>
            <w:autoSpaceDE/>
            <w:autoSpaceDN/>
            <w:adjustRightInd/>
            <w:spacing w:line="360" w:lineRule="atLeast"/>
            <w:ind w:right="70"/>
            <w:jc w:val="center"/>
            <w:rPr>
              <w:b/>
              <w:sz w:val="20"/>
              <w:szCs w:val="20"/>
            </w:rPr>
          </w:pPr>
          <w:r w:rsidRPr="00FE2A1A">
            <w:rPr>
              <w:b/>
              <w:sz w:val="20"/>
              <w:szCs w:val="20"/>
            </w:rPr>
            <w:t>(</w:t>
          </w:r>
          <w:r w:rsidRPr="002259BE">
            <w:rPr>
              <w:b/>
              <w:sz w:val="20"/>
              <w:szCs w:val="20"/>
            </w:rPr>
            <w:t>Città Metropolitana di Torino</w:t>
          </w:r>
          <w:r w:rsidRPr="00FE2A1A">
            <w:rPr>
              <w:b/>
              <w:sz w:val="20"/>
              <w:szCs w:val="20"/>
            </w:rPr>
            <w:t>)</w:t>
          </w:r>
        </w:p>
        <w:p w:rsidR="00AE2A2C" w:rsidRDefault="00AE2A2C" w:rsidP="00711F48">
          <w:pPr>
            <w:widowControl/>
            <w:pBdr>
              <w:bottom w:val="single" w:sz="6" w:space="0" w:color="auto"/>
            </w:pBdr>
            <w:autoSpaceDE/>
            <w:autoSpaceDN/>
            <w:adjustRightInd/>
            <w:spacing w:line="360" w:lineRule="atLeast"/>
            <w:ind w:right="70"/>
            <w:jc w:val="center"/>
            <w:rPr>
              <w:rFonts w:ascii="Academy Engraved LET" w:hAnsi="Academy Engraved LET" w:cs="Academy Engraved LET"/>
              <w:sz w:val="20"/>
              <w:szCs w:val="20"/>
            </w:rPr>
          </w:pPr>
        </w:p>
      </w:tc>
    </w:tr>
  </w:tbl>
  <w:p w:rsidR="004228FF" w:rsidRDefault="004228FF">
    <w:pPr>
      <w:widowControl/>
      <w:autoSpaceDE/>
      <w:autoSpaceDN/>
      <w:adjustRightInd/>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51364"/>
    <w:multiLevelType w:val="hybridMultilevel"/>
    <w:tmpl w:val="1D2ED290"/>
    <w:lvl w:ilvl="0" w:tplc="2E1A1A5C">
      <w:numFmt w:val="bullet"/>
      <w:lvlText w:val="•"/>
      <w:lvlJc w:val="left"/>
      <w:pPr>
        <w:ind w:left="569" w:hanging="426"/>
      </w:pPr>
      <w:rPr>
        <w:rFonts w:ascii="Calibri" w:eastAsia="Times New Roman" w:hAnsi="Calibri" w:hint="default"/>
        <w:b w:val="0"/>
        <w:i w:val="0"/>
        <w:spacing w:val="0"/>
        <w:w w:val="100"/>
        <w:sz w:val="22"/>
      </w:rPr>
    </w:lvl>
    <w:lvl w:ilvl="1" w:tplc="566AA052">
      <w:start w:val="1"/>
      <w:numFmt w:val="bullet"/>
      <w:lvlText w:val=""/>
      <w:lvlJc w:val="left"/>
      <w:pPr>
        <w:ind w:left="710" w:hanging="283"/>
      </w:pPr>
      <w:rPr>
        <w:rFonts w:ascii="Symbol" w:hAnsi="Symbol" w:hint="default"/>
        <w:spacing w:val="0"/>
        <w:w w:val="100"/>
      </w:rPr>
    </w:lvl>
    <w:lvl w:ilvl="2" w:tplc="8454F1C8">
      <w:numFmt w:val="bullet"/>
      <w:lvlText w:val="•"/>
      <w:lvlJc w:val="left"/>
      <w:pPr>
        <w:ind w:left="1679" w:hanging="283"/>
      </w:pPr>
      <w:rPr>
        <w:rFonts w:hint="default"/>
      </w:rPr>
    </w:lvl>
    <w:lvl w:ilvl="3" w:tplc="07443CA8">
      <w:numFmt w:val="bullet"/>
      <w:lvlText w:val="•"/>
      <w:lvlJc w:val="left"/>
      <w:pPr>
        <w:ind w:left="2639" w:hanging="283"/>
      </w:pPr>
      <w:rPr>
        <w:rFonts w:hint="default"/>
      </w:rPr>
    </w:lvl>
    <w:lvl w:ilvl="4" w:tplc="5A0A8562">
      <w:numFmt w:val="bullet"/>
      <w:lvlText w:val="•"/>
      <w:lvlJc w:val="left"/>
      <w:pPr>
        <w:ind w:left="3599" w:hanging="283"/>
      </w:pPr>
      <w:rPr>
        <w:rFonts w:hint="default"/>
      </w:rPr>
    </w:lvl>
    <w:lvl w:ilvl="5" w:tplc="7C183304">
      <w:numFmt w:val="bullet"/>
      <w:lvlText w:val="•"/>
      <w:lvlJc w:val="left"/>
      <w:pPr>
        <w:ind w:left="4558" w:hanging="283"/>
      </w:pPr>
      <w:rPr>
        <w:rFonts w:hint="default"/>
      </w:rPr>
    </w:lvl>
    <w:lvl w:ilvl="6" w:tplc="66EE13A4">
      <w:numFmt w:val="bullet"/>
      <w:lvlText w:val="•"/>
      <w:lvlJc w:val="left"/>
      <w:pPr>
        <w:ind w:left="5518" w:hanging="283"/>
      </w:pPr>
      <w:rPr>
        <w:rFonts w:hint="default"/>
      </w:rPr>
    </w:lvl>
    <w:lvl w:ilvl="7" w:tplc="E7B82AEC">
      <w:numFmt w:val="bullet"/>
      <w:lvlText w:val="•"/>
      <w:lvlJc w:val="left"/>
      <w:pPr>
        <w:ind w:left="6478" w:hanging="283"/>
      </w:pPr>
      <w:rPr>
        <w:rFonts w:hint="default"/>
      </w:rPr>
    </w:lvl>
    <w:lvl w:ilvl="8" w:tplc="099296F4">
      <w:numFmt w:val="bullet"/>
      <w:lvlText w:val="•"/>
      <w:lvlJc w:val="left"/>
      <w:pPr>
        <w:ind w:left="7437" w:hanging="283"/>
      </w:pPr>
      <w:rPr>
        <w:rFonts w:hint="default"/>
      </w:rPr>
    </w:lvl>
  </w:abstractNum>
  <w:abstractNum w:abstractNumId="1">
    <w:nsid w:val="20244D73"/>
    <w:multiLevelType w:val="hybridMultilevel"/>
    <w:tmpl w:val="DA105818"/>
    <w:lvl w:ilvl="0" w:tplc="1A520956">
      <w:numFmt w:val="bullet"/>
      <w:lvlText w:val="-"/>
      <w:lvlJc w:val="left"/>
      <w:pPr>
        <w:ind w:left="863" w:hanging="360"/>
      </w:pPr>
      <w:rPr>
        <w:rFonts w:ascii="Times New Roman" w:eastAsia="Times New Roman" w:hAnsi="Times New Roman" w:hint="default"/>
        <w:b w:val="0"/>
        <w:i w:val="0"/>
        <w:spacing w:val="0"/>
        <w:w w:val="100"/>
        <w:sz w:val="24"/>
      </w:rPr>
    </w:lvl>
    <w:lvl w:ilvl="1" w:tplc="7CD6811A">
      <w:numFmt w:val="bullet"/>
      <w:lvlText w:val="•"/>
      <w:lvlJc w:val="left"/>
      <w:pPr>
        <w:ind w:left="1709" w:hanging="360"/>
      </w:pPr>
      <w:rPr>
        <w:rFonts w:hint="default"/>
      </w:rPr>
    </w:lvl>
    <w:lvl w:ilvl="2" w:tplc="219603CE">
      <w:numFmt w:val="bullet"/>
      <w:lvlText w:val="•"/>
      <w:lvlJc w:val="left"/>
      <w:pPr>
        <w:ind w:left="2559" w:hanging="360"/>
      </w:pPr>
      <w:rPr>
        <w:rFonts w:hint="default"/>
      </w:rPr>
    </w:lvl>
    <w:lvl w:ilvl="3" w:tplc="40A8D606">
      <w:numFmt w:val="bullet"/>
      <w:lvlText w:val="•"/>
      <w:lvlJc w:val="left"/>
      <w:pPr>
        <w:ind w:left="3409" w:hanging="360"/>
      </w:pPr>
      <w:rPr>
        <w:rFonts w:hint="default"/>
      </w:rPr>
    </w:lvl>
    <w:lvl w:ilvl="4" w:tplc="30DA643A">
      <w:numFmt w:val="bullet"/>
      <w:lvlText w:val="•"/>
      <w:lvlJc w:val="left"/>
      <w:pPr>
        <w:ind w:left="4258" w:hanging="360"/>
      </w:pPr>
      <w:rPr>
        <w:rFonts w:hint="default"/>
      </w:rPr>
    </w:lvl>
    <w:lvl w:ilvl="5" w:tplc="79260D64">
      <w:numFmt w:val="bullet"/>
      <w:lvlText w:val="•"/>
      <w:lvlJc w:val="left"/>
      <w:pPr>
        <w:ind w:left="5108" w:hanging="360"/>
      </w:pPr>
      <w:rPr>
        <w:rFonts w:hint="default"/>
      </w:rPr>
    </w:lvl>
    <w:lvl w:ilvl="6" w:tplc="04769440">
      <w:numFmt w:val="bullet"/>
      <w:lvlText w:val="•"/>
      <w:lvlJc w:val="left"/>
      <w:pPr>
        <w:ind w:left="5958" w:hanging="360"/>
      </w:pPr>
      <w:rPr>
        <w:rFonts w:hint="default"/>
      </w:rPr>
    </w:lvl>
    <w:lvl w:ilvl="7" w:tplc="E312A660">
      <w:numFmt w:val="bullet"/>
      <w:lvlText w:val="•"/>
      <w:lvlJc w:val="left"/>
      <w:pPr>
        <w:ind w:left="6807" w:hanging="360"/>
      </w:pPr>
      <w:rPr>
        <w:rFonts w:hint="default"/>
      </w:rPr>
    </w:lvl>
    <w:lvl w:ilvl="8" w:tplc="264ED33E">
      <w:numFmt w:val="bullet"/>
      <w:lvlText w:val="•"/>
      <w:lvlJc w:val="left"/>
      <w:pPr>
        <w:ind w:left="7657" w:hanging="360"/>
      </w:pPr>
      <w:rPr>
        <w:rFonts w:hint="default"/>
      </w:rPr>
    </w:lvl>
  </w:abstractNum>
  <w:abstractNum w:abstractNumId="2">
    <w:nsid w:val="24E4729D"/>
    <w:multiLevelType w:val="hybridMultilevel"/>
    <w:tmpl w:val="108E760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3F182FCF"/>
    <w:multiLevelType w:val="hybridMultilevel"/>
    <w:tmpl w:val="B2A63E96"/>
    <w:lvl w:ilvl="0" w:tplc="8326EF50">
      <w:start w:val="1"/>
      <w:numFmt w:val="lowerLetter"/>
      <w:lvlText w:val="%1."/>
      <w:lvlJc w:val="left"/>
      <w:pPr>
        <w:ind w:left="866" w:hanging="357"/>
      </w:pPr>
      <w:rPr>
        <w:rFonts w:ascii="Times New Roman" w:eastAsia="Times New Roman" w:hAnsi="Times New Roman" w:cs="Times New Roman" w:hint="default"/>
        <w:b w:val="0"/>
        <w:bCs w:val="0"/>
        <w:i w:val="0"/>
        <w:iCs w:val="0"/>
        <w:spacing w:val="0"/>
        <w:w w:val="100"/>
        <w:sz w:val="20"/>
        <w:szCs w:val="20"/>
      </w:rPr>
    </w:lvl>
    <w:lvl w:ilvl="1" w:tplc="6A5CB090">
      <w:numFmt w:val="bullet"/>
      <w:lvlText w:val="•"/>
      <w:lvlJc w:val="left"/>
      <w:pPr>
        <w:ind w:left="1709" w:hanging="357"/>
      </w:pPr>
      <w:rPr>
        <w:rFonts w:hint="default"/>
      </w:rPr>
    </w:lvl>
    <w:lvl w:ilvl="2" w:tplc="3A24FB8E">
      <w:numFmt w:val="bullet"/>
      <w:lvlText w:val="•"/>
      <w:lvlJc w:val="left"/>
      <w:pPr>
        <w:ind w:left="2559" w:hanging="357"/>
      </w:pPr>
      <w:rPr>
        <w:rFonts w:hint="default"/>
      </w:rPr>
    </w:lvl>
    <w:lvl w:ilvl="3" w:tplc="2D5C949C">
      <w:numFmt w:val="bullet"/>
      <w:lvlText w:val="•"/>
      <w:lvlJc w:val="left"/>
      <w:pPr>
        <w:ind w:left="3409" w:hanging="357"/>
      </w:pPr>
      <w:rPr>
        <w:rFonts w:hint="default"/>
      </w:rPr>
    </w:lvl>
    <w:lvl w:ilvl="4" w:tplc="A6F80F88">
      <w:numFmt w:val="bullet"/>
      <w:lvlText w:val="•"/>
      <w:lvlJc w:val="left"/>
      <w:pPr>
        <w:ind w:left="4258" w:hanging="357"/>
      </w:pPr>
      <w:rPr>
        <w:rFonts w:hint="default"/>
      </w:rPr>
    </w:lvl>
    <w:lvl w:ilvl="5" w:tplc="2A6A7E9E">
      <w:numFmt w:val="bullet"/>
      <w:lvlText w:val="•"/>
      <w:lvlJc w:val="left"/>
      <w:pPr>
        <w:ind w:left="5108" w:hanging="357"/>
      </w:pPr>
      <w:rPr>
        <w:rFonts w:hint="default"/>
      </w:rPr>
    </w:lvl>
    <w:lvl w:ilvl="6" w:tplc="068CA48E">
      <w:numFmt w:val="bullet"/>
      <w:lvlText w:val="•"/>
      <w:lvlJc w:val="left"/>
      <w:pPr>
        <w:ind w:left="5958" w:hanging="357"/>
      </w:pPr>
      <w:rPr>
        <w:rFonts w:hint="default"/>
      </w:rPr>
    </w:lvl>
    <w:lvl w:ilvl="7" w:tplc="89FABDE8">
      <w:numFmt w:val="bullet"/>
      <w:lvlText w:val="•"/>
      <w:lvlJc w:val="left"/>
      <w:pPr>
        <w:ind w:left="6807" w:hanging="357"/>
      </w:pPr>
      <w:rPr>
        <w:rFonts w:hint="default"/>
      </w:rPr>
    </w:lvl>
    <w:lvl w:ilvl="8" w:tplc="2738D7FA">
      <w:numFmt w:val="bullet"/>
      <w:lvlText w:val="•"/>
      <w:lvlJc w:val="left"/>
      <w:pPr>
        <w:ind w:left="7657" w:hanging="357"/>
      </w:pPr>
      <w:rPr>
        <w:rFonts w:hint="default"/>
      </w:rPr>
    </w:lvl>
  </w:abstractNum>
  <w:abstractNum w:abstractNumId="4">
    <w:nsid w:val="3F735FA8"/>
    <w:multiLevelType w:val="hybridMultilevel"/>
    <w:tmpl w:val="F1D2A5D0"/>
    <w:lvl w:ilvl="0" w:tplc="566AA052">
      <w:start w:val="1"/>
      <w:numFmt w:val="bullet"/>
      <w:lvlText w:val=""/>
      <w:lvlJc w:val="left"/>
      <w:pPr>
        <w:ind w:left="569" w:hanging="426"/>
      </w:pPr>
      <w:rPr>
        <w:rFonts w:ascii="Symbol" w:hAnsi="Symbol" w:hint="default"/>
        <w:b w:val="0"/>
        <w:i w:val="0"/>
        <w:spacing w:val="0"/>
        <w:w w:val="100"/>
        <w:sz w:val="22"/>
      </w:rPr>
    </w:lvl>
    <w:lvl w:ilvl="1" w:tplc="84DC7A5C">
      <w:numFmt w:val="bullet"/>
      <w:lvlText w:val="-"/>
      <w:lvlJc w:val="left"/>
      <w:pPr>
        <w:ind w:left="710" w:hanging="283"/>
      </w:pPr>
      <w:rPr>
        <w:rFonts w:ascii="Arial MT" w:eastAsia="Times New Roman" w:hAnsi="Arial MT" w:hint="default"/>
        <w:spacing w:val="0"/>
        <w:w w:val="100"/>
      </w:rPr>
    </w:lvl>
    <w:lvl w:ilvl="2" w:tplc="8454F1C8">
      <w:numFmt w:val="bullet"/>
      <w:lvlText w:val="•"/>
      <w:lvlJc w:val="left"/>
      <w:pPr>
        <w:ind w:left="1679" w:hanging="283"/>
      </w:pPr>
      <w:rPr>
        <w:rFonts w:hint="default"/>
      </w:rPr>
    </w:lvl>
    <w:lvl w:ilvl="3" w:tplc="07443CA8">
      <w:numFmt w:val="bullet"/>
      <w:lvlText w:val="•"/>
      <w:lvlJc w:val="left"/>
      <w:pPr>
        <w:ind w:left="2639" w:hanging="283"/>
      </w:pPr>
      <w:rPr>
        <w:rFonts w:hint="default"/>
      </w:rPr>
    </w:lvl>
    <w:lvl w:ilvl="4" w:tplc="5A0A8562">
      <w:numFmt w:val="bullet"/>
      <w:lvlText w:val="•"/>
      <w:lvlJc w:val="left"/>
      <w:pPr>
        <w:ind w:left="3599" w:hanging="283"/>
      </w:pPr>
      <w:rPr>
        <w:rFonts w:hint="default"/>
      </w:rPr>
    </w:lvl>
    <w:lvl w:ilvl="5" w:tplc="7C183304">
      <w:numFmt w:val="bullet"/>
      <w:lvlText w:val="•"/>
      <w:lvlJc w:val="left"/>
      <w:pPr>
        <w:ind w:left="4558" w:hanging="283"/>
      </w:pPr>
      <w:rPr>
        <w:rFonts w:hint="default"/>
      </w:rPr>
    </w:lvl>
    <w:lvl w:ilvl="6" w:tplc="66EE13A4">
      <w:numFmt w:val="bullet"/>
      <w:lvlText w:val="•"/>
      <w:lvlJc w:val="left"/>
      <w:pPr>
        <w:ind w:left="5518" w:hanging="283"/>
      </w:pPr>
      <w:rPr>
        <w:rFonts w:hint="default"/>
      </w:rPr>
    </w:lvl>
    <w:lvl w:ilvl="7" w:tplc="E7B82AEC">
      <w:numFmt w:val="bullet"/>
      <w:lvlText w:val="•"/>
      <w:lvlJc w:val="left"/>
      <w:pPr>
        <w:ind w:left="6478" w:hanging="283"/>
      </w:pPr>
      <w:rPr>
        <w:rFonts w:hint="default"/>
      </w:rPr>
    </w:lvl>
    <w:lvl w:ilvl="8" w:tplc="099296F4">
      <w:numFmt w:val="bullet"/>
      <w:lvlText w:val="•"/>
      <w:lvlJc w:val="left"/>
      <w:pPr>
        <w:ind w:left="7437" w:hanging="283"/>
      </w:pPr>
      <w:rPr>
        <w:rFonts w:hint="default"/>
      </w:rPr>
    </w:lvl>
  </w:abstractNum>
  <w:abstractNum w:abstractNumId="5">
    <w:nsid w:val="4D6A31E3"/>
    <w:multiLevelType w:val="hybridMultilevel"/>
    <w:tmpl w:val="0C2C70B4"/>
    <w:lvl w:ilvl="0" w:tplc="120A7F56">
      <w:numFmt w:val="bullet"/>
      <w:lvlText w:val=""/>
      <w:lvlJc w:val="left"/>
      <w:pPr>
        <w:ind w:left="863" w:hanging="360"/>
      </w:pPr>
      <w:rPr>
        <w:rFonts w:ascii="Symbol" w:eastAsia="Times New Roman" w:hAnsi="Symbol" w:hint="default"/>
        <w:b w:val="0"/>
        <w:i w:val="0"/>
        <w:spacing w:val="0"/>
        <w:w w:val="100"/>
        <w:sz w:val="22"/>
      </w:rPr>
    </w:lvl>
    <w:lvl w:ilvl="1" w:tplc="754A37C4">
      <w:numFmt w:val="bullet"/>
      <w:lvlText w:val="•"/>
      <w:lvlJc w:val="left"/>
      <w:pPr>
        <w:ind w:left="1709" w:hanging="360"/>
      </w:pPr>
      <w:rPr>
        <w:rFonts w:hint="default"/>
      </w:rPr>
    </w:lvl>
    <w:lvl w:ilvl="2" w:tplc="D9702968">
      <w:numFmt w:val="bullet"/>
      <w:lvlText w:val="•"/>
      <w:lvlJc w:val="left"/>
      <w:pPr>
        <w:ind w:left="2559" w:hanging="360"/>
      </w:pPr>
      <w:rPr>
        <w:rFonts w:hint="default"/>
      </w:rPr>
    </w:lvl>
    <w:lvl w:ilvl="3" w:tplc="F5823974">
      <w:numFmt w:val="bullet"/>
      <w:lvlText w:val="•"/>
      <w:lvlJc w:val="left"/>
      <w:pPr>
        <w:ind w:left="3409" w:hanging="360"/>
      </w:pPr>
      <w:rPr>
        <w:rFonts w:hint="default"/>
      </w:rPr>
    </w:lvl>
    <w:lvl w:ilvl="4" w:tplc="6E40F794">
      <w:numFmt w:val="bullet"/>
      <w:lvlText w:val="•"/>
      <w:lvlJc w:val="left"/>
      <w:pPr>
        <w:ind w:left="4258" w:hanging="360"/>
      </w:pPr>
      <w:rPr>
        <w:rFonts w:hint="default"/>
      </w:rPr>
    </w:lvl>
    <w:lvl w:ilvl="5" w:tplc="9A342784">
      <w:numFmt w:val="bullet"/>
      <w:lvlText w:val="•"/>
      <w:lvlJc w:val="left"/>
      <w:pPr>
        <w:ind w:left="5108" w:hanging="360"/>
      </w:pPr>
      <w:rPr>
        <w:rFonts w:hint="default"/>
      </w:rPr>
    </w:lvl>
    <w:lvl w:ilvl="6" w:tplc="473E8A50">
      <w:numFmt w:val="bullet"/>
      <w:lvlText w:val="•"/>
      <w:lvlJc w:val="left"/>
      <w:pPr>
        <w:ind w:left="5958" w:hanging="360"/>
      </w:pPr>
      <w:rPr>
        <w:rFonts w:hint="default"/>
      </w:rPr>
    </w:lvl>
    <w:lvl w:ilvl="7" w:tplc="BB52DC76">
      <w:numFmt w:val="bullet"/>
      <w:lvlText w:val="•"/>
      <w:lvlJc w:val="left"/>
      <w:pPr>
        <w:ind w:left="6807" w:hanging="360"/>
      </w:pPr>
      <w:rPr>
        <w:rFonts w:hint="default"/>
      </w:rPr>
    </w:lvl>
    <w:lvl w:ilvl="8" w:tplc="29D2CF34">
      <w:numFmt w:val="bullet"/>
      <w:lvlText w:val="•"/>
      <w:lvlJc w:val="left"/>
      <w:pPr>
        <w:ind w:left="7657" w:hanging="360"/>
      </w:pPr>
      <w:rPr>
        <w:rFonts w:hint="default"/>
      </w:rPr>
    </w:lvl>
  </w:abstractNum>
  <w:abstractNum w:abstractNumId="6">
    <w:nsid w:val="4F9A079F"/>
    <w:multiLevelType w:val="hybridMultilevel"/>
    <w:tmpl w:val="2A3210FE"/>
    <w:lvl w:ilvl="0" w:tplc="2E1A1A5C">
      <w:numFmt w:val="bullet"/>
      <w:lvlText w:val="•"/>
      <w:lvlJc w:val="left"/>
      <w:pPr>
        <w:ind w:left="569" w:hanging="426"/>
      </w:pPr>
      <w:rPr>
        <w:rFonts w:ascii="Calibri" w:eastAsia="Times New Roman" w:hAnsi="Calibri" w:hint="default"/>
        <w:b w:val="0"/>
        <w:i w:val="0"/>
        <w:spacing w:val="0"/>
        <w:w w:val="100"/>
        <w:sz w:val="22"/>
      </w:rPr>
    </w:lvl>
    <w:lvl w:ilvl="1" w:tplc="84DC7A5C">
      <w:numFmt w:val="bullet"/>
      <w:lvlText w:val="-"/>
      <w:lvlJc w:val="left"/>
      <w:pPr>
        <w:ind w:left="710" w:hanging="283"/>
      </w:pPr>
      <w:rPr>
        <w:rFonts w:ascii="Arial MT" w:eastAsia="Times New Roman" w:hAnsi="Arial MT" w:hint="default"/>
        <w:spacing w:val="0"/>
        <w:w w:val="100"/>
      </w:rPr>
    </w:lvl>
    <w:lvl w:ilvl="2" w:tplc="8454F1C8">
      <w:numFmt w:val="bullet"/>
      <w:lvlText w:val="•"/>
      <w:lvlJc w:val="left"/>
      <w:pPr>
        <w:ind w:left="1679" w:hanging="283"/>
      </w:pPr>
      <w:rPr>
        <w:rFonts w:hint="default"/>
      </w:rPr>
    </w:lvl>
    <w:lvl w:ilvl="3" w:tplc="07443CA8">
      <w:numFmt w:val="bullet"/>
      <w:lvlText w:val="•"/>
      <w:lvlJc w:val="left"/>
      <w:pPr>
        <w:ind w:left="2639" w:hanging="283"/>
      </w:pPr>
      <w:rPr>
        <w:rFonts w:hint="default"/>
      </w:rPr>
    </w:lvl>
    <w:lvl w:ilvl="4" w:tplc="5A0A8562">
      <w:numFmt w:val="bullet"/>
      <w:lvlText w:val="•"/>
      <w:lvlJc w:val="left"/>
      <w:pPr>
        <w:ind w:left="3599" w:hanging="283"/>
      </w:pPr>
      <w:rPr>
        <w:rFonts w:hint="default"/>
      </w:rPr>
    </w:lvl>
    <w:lvl w:ilvl="5" w:tplc="7C183304">
      <w:numFmt w:val="bullet"/>
      <w:lvlText w:val="•"/>
      <w:lvlJc w:val="left"/>
      <w:pPr>
        <w:ind w:left="4558" w:hanging="283"/>
      </w:pPr>
      <w:rPr>
        <w:rFonts w:hint="default"/>
      </w:rPr>
    </w:lvl>
    <w:lvl w:ilvl="6" w:tplc="66EE13A4">
      <w:numFmt w:val="bullet"/>
      <w:lvlText w:val="•"/>
      <w:lvlJc w:val="left"/>
      <w:pPr>
        <w:ind w:left="5518" w:hanging="283"/>
      </w:pPr>
      <w:rPr>
        <w:rFonts w:hint="default"/>
      </w:rPr>
    </w:lvl>
    <w:lvl w:ilvl="7" w:tplc="E7B82AEC">
      <w:numFmt w:val="bullet"/>
      <w:lvlText w:val="•"/>
      <w:lvlJc w:val="left"/>
      <w:pPr>
        <w:ind w:left="6478" w:hanging="283"/>
      </w:pPr>
      <w:rPr>
        <w:rFonts w:hint="default"/>
      </w:rPr>
    </w:lvl>
    <w:lvl w:ilvl="8" w:tplc="099296F4">
      <w:numFmt w:val="bullet"/>
      <w:lvlText w:val="•"/>
      <w:lvlJc w:val="left"/>
      <w:pPr>
        <w:ind w:left="7437" w:hanging="283"/>
      </w:pPr>
      <w:rPr>
        <w:rFonts w:hint="default"/>
      </w:rPr>
    </w:lvl>
  </w:abstractNum>
  <w:abstractNum w:abstractNumId="7">
    <w:nsid w:val="539261B3"/>
    <w:multiLevelType w:val="hybridMultilevel"/>
    <w:tmpl w:val="C37A9A84"/>
    <w:lvl w:ilvl="0" w:tplc="2E1A1A5C">
      <w:numFmt w:val="bullet"/>
      <w:lvlText w:val="•"/>
      <w:lvlJc w:val="left"/>
      <w:pPr>
        <w:ind w:left="569" w:hanging="426"/>
      </w:pPr>
      <w:rPr>
        <w:rFonts w:ascii="Calibri" w:eastAsia="Times New Roman" w:hAnsi="Calibri" w:hint="default"/>
        <w:b w:val="0"/>
        <w:i w:val="0"/>
        <w:spacing w:val="0"/>
        <w:w w:val="100"/>
        <w:sz w:val="22"/>
      </w:rPr>
    </w:lvl>
    <w:lvl w:ilvl="1" w:tplc="04100003">
      <w:start w:val="1"/>
      <w:numFmt w:val="bullet"/>
      <w:lvlText w:val="o"/>
      <w:lvlJc w:val="left"/>
      <w:pPr>
        <w:ind w:left="710" w:hanging="283"/>
      </w:pPr>
      <w:rPr>
        <w:rFonts w:ascii="Courier New" w:hAnsi="Courier New" w:hint="default"/>
        <w:spacing w:val="0"/>
        <w:w w:val="100"/>
      </w:rPr>
    </w:lvl>
    <w:lvl w:ilvl="2" w:tplc="8454F1C8">
      <w:numFmt w:val="bullet"/>
      <w:lvlText w:val="•"/>
      <w:lvlJc w:val="left"/>
      <w:pPr>
        <w:ind w:left="1679" w:hanging="283"/>
      </w:pPr>
      <w:rPr>
        <w:rFonts w:hint="default"/>
      </w:rPr>
    </w:lvl>
    <w:lvl w:ilvl="3" w:tplc="07443CA8">
      <w:numFmt w:val="bullet"/>
      <w:lvlText w:val="•"/>
      <w:lvlJc w:val="left"/>
      <w:pPr>
        <w:ind w:left="2639" w:hanging="283"/>
      </w:pPr>
      <w:rPr>
        <w:rFonts w:hint="default"/>
      </w:rPr>
    </w:lvl>
    <w:lvl w:ilvl="4" w:tplc="5A0A8562">
      <w:numFmt w:val="bullet"/>
      <w:lvlText w:val="•"/>
      <w:lvlJc w:val="left"/>
      <w:pPr>
        <w:ind w:left="3599" w:hanging="283"/>
      </w:pPr>
      <w:rPr>
        <w:rFonts w:hint="default"/>
      </w:rPr>
    </w:lvl>
    <w:lvl w:ilvl="5" w:tplc="7C183304">
      <w:numFmt w:val="bullet"/>
      <w:lvlText w:val="•"/>
      <w:lvlJc w:val="left"/>
      <w:pPr>
        <w:ind w:left="4558" w:hanging="283"/>
      </w:pPr>
      <w:rPr>
        <w:rFonts w:hint="default"/>
      </w:rPr>
    </w:lvl>
    <w:lvl w:ilvl="6" w:tplc="66EE13A4">
      <w:numFmt w:val="bullet"/>
      <w:lvlText w:val="•"/>
      <w:lvlJc w:val="left"/>
      <w:pPr>
        <w:ind w:left="5518" w:hanging="283"/>
      </w:pPr>
      <w:rPr>
        <w:rFonts w:hint="default"/>
      </w:rPr>
    </w:lvl>
    <w:lvl w:ilvl="7" w:tplc="E7B82AEC">
      <w:numFmt w:val="bullet"/>
      <w:lvlText w:val="•"/>
      <w:lvlJc w:val="left"/>
      <w:pPr>
        <w:ind w:left="6478" w:hanging="283"/>
      </w:pPr>
      <w:rPr>
        <w:rFonts w:hint="default"/>
      </w:rPr>
    </w:lvl>
    <w:lvl w:ilvl="8" w:tplc="099296F4">
      <w:numFmt w:val="bullet"/>
      <w:lvlText w:val="•"/>
      <w:lvlJc w:val="left"/>
      <w:pPr>
        <w:ind w:left="7437" w:hanging="283"/>
      </w:pPr>
      <w:rPr>
        <w:rFonts w:hint="default"/>
      </w:rPr>
    </w:lvl>
  </w:abstractNum>
  <w:abstractNum w:abstractNumId="8">
    <w:nsid w:val="5AD1605D"/>
    <w:multiLevelType w:val="hybridMultilevel"/>
    <w:tmpl w:val="85DCAA38"/>
    <w:lvl w:ilvl="0" w:tplc="5DEC97B8">
      <w:numFmt w:val="bullet"/>
      <w:lvlText w:val="-"/>
      <w:lvlJc w:val="left"/>
      <w:pPr>
        <w:tabs>
          <w:tab w:val="num" w:pos="360"/>
        </w:tabs>
        <w:ind w:left="360" w:hanging="360"/>
      </w:pPr>
      <w:rPr>
        <w:rFonts w:ascii="Arial" w:eastAsia="Times New Roman" w:hAnsi="Aria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9">
    <w:nsid w:val="6C4A135F"/>
    <w:multiLevelType w:val="hybridMultilevel"/>
    <w:tmpl w:val="C30647CA"/>
    <w:lvl w:ilvl="0" w:tplc="7E9CC6F0">
      <w:start w:val="1"/>
      <w:numFmt w:val="decimal"/>
      <w:lvlText w:val="%1."/>
      <w:lvlJc w:val="left"/>
      <w:pPr>
        <w:ind w:left="569" w:hanging="360"/>
      </w:pPr>
      <w:rPr>
        <w:rFonts w:ascii="Times New Roman" w:eastAsia="Times New Roman" w:hAnsi="Times New Roman" w:cs="Times New Roman" w:hint="default"/>
        <w:b w:val="0"/>
        <w:bCs w:val="0"/>
        <w:i w:val="0"/>
        <w:iCs w:val="0"/>
        <w:spacing w:val="0"/>
        <w:w w:val="100"/>
        <w:sz w:val="22"/>
        <w:szCs w:val="22"/>
      </w:rPr>
    </w:lvl>
    <w:lvl w:ilvl="1" w:tplc="62306888">
      <w:start w:val="1"/>
      <w:numFmt w:val="lowerLetter"/>
      <w:lvlText w:val="%2."/>
      <w:lvlJc w:val="left"/>
      <w:pPr>
        <w:ind w:left="1354" w:hanging="360"/>
      </w:pPr>
      <w:rPr>
        <w:rFonts w:ascii="Times New Roman" w:eastAsia="Times New Roman" w:hAnsi="Times New Roman" w:cs="Times New Roman" w:hint="default"/>
        <w:b w:val="0"/>
        <w:bCs w:val="0"/>
        <w:i w:val="0"/>
        <w:iCs w:val="0"/>
        <w:spacing w:val="0"/>
        <w:w w:val="100"/>
        <w:sz w:val="22"/>
        <w:szCs w:val="22"/>
      </w:rPr>
    </w:lvl>
    <w:lvl w:ilvl="2" w:tplc="A3AA2C8C">
      <w:numFmt w:val="bullet"/>
      <w:lvlText w:val="•"/>
      <w:lvlJc w:val="left"/>
      <w:pPr>
        <w:ind w:left="2248" w:hanging="360"/>
      </w:pPr>
      <w:rPr>
        <w:rFonts w:hint="default"/>
      </w:rPr>
    </w:lvl>
    <w:lvl w:ilvl="3" w:tplc="3D3A493A">
      <w:numFmt w:val="bullet"/>
      <w:lvlText w:val="•"/>
      <w:lvlJc w:val="left"/>
      <w:pPr>
        <w:ind w:left="3137" w:hanging="360"/>
      </w:pPr>
      <w:rPr>
        <w:rFonts w:hint="default"/>
      </w:rPr>
    </w:lvl>
    <w:lvl w:ilvl="4" w:tplc="83BA0DA6">
      <w:numFmt w:val="bullet"/>
      <w:lvlText w:val="•"/>
      <w:lvlJc w:val="left"/>
      <w:pPr>
        <w:ind w:left="4025" w:hanging="360"/>
      </w:pPr>
      <w:rPr>
        <w:rFonts w:hint="default"/>
      </w:rPr>
    </w:lvl>
    <w:lvl w:ilvl="5" w:tplc="0D3285A8">
      <w:numFmt w:val="bullet"/>
      <w:lvlText w:val="•"/>
      <w:lvlJc w:val="left"/>
      <w:pPr>
        <w:ind w:left="4914" w:hanging="360"/>
      </w:pPr>
      <w:rPr>
        <w:rFonts w:hint="default"/>
      </w:rPr>
    </w:lvl>
    <w:lvl w:ilvl="6" w:tplc="0DACE8B0">
      <w:numFmt w:val="bullet"/>
      <w:lvlText w:val="•"/>
      <w:lvlJc w:val="left"/>
      <w:pPr>
        <w:ind w:left="5802" w:hanging="360"/>
      </w:pPr>
      <w:rPr>
        <w:rFonts w:hint="default"/>
      </w:rPr>
    </w:lvl>
    <w:lvl w:ilvl="7" w:tplc="5752431A">
      <w:numFmt w:val="bullet"/>
      <w:lvlText w:val="•"/>
      <w:lvlJc w:val="left"/>
      <w:pPr>
        <w:ind w:left="6691" w:hanging="360"/>
      </w:pPr>
      <w:rPr>
        <w:rFonts w:hint="default"/>
      </w:rPr>
    </w:lvl>
    <w:lvl w:ilvl="8" w:tplc="B44EB892">
      <w:numFmt w:val="bullet"/>
      <w:lvlText w:val="•"/>
      <w:lvlJc w:val="left"/>
      <w:pPr>
        <w:ind w:left="7579" w:hanging="360"/>
      </w:pPr>
      <w:rPr>
        <w:rFonts w:hint="default"/>
      </w:rPr>
    </w:lvl>
  </w:abstractNum>
  <w:abstractNum w:abstractNumId="10">
    <w:nsid w:val="75B44197"/>
    <w:multiLevelType w:val="hybridMultilevel"/>
    <w:tmpl w:val="F5EC2534"/>
    <w:lvl w:ilvl="0" w:tplc="566AA052">
      <w:start w:val="1"/>
      <w:numFmt w:val="bullet"/>
      <w:lvlText w:val=""/>
      <w:lvlJc w:val="left"/>
      <w:pPr>
        <w:ind w:left="503" w:hanging="360"/>
      </w:pPr>
      <w:rPr>
        <w:rFonts w:ascii="Symbol" w:hAnsi="Symbol" w:hint="default"/>
      </w:rPr>
    </w:lvl>
    <w:lvl w:ilvl="1" w:tplc="04100003">
      <w:start w:val="1"/>
      <w:numFmt w:val="bullet"/>
      <w:lvlText w:val="o"/>
      <w:lvlJc w:val="left"/>
      <w:pPr>
        <w:ind w:left="1223" w:hanging="360"/>
      </w:pPr>
      <w:rPr>
        <w:rFonts w:ascii="Courier New" w:hAnsi="Courier New" w:hint="default"/>
      </w:rPr>
    </w:lvl>
    <w:lvl w:ilvl="2" w:tplc="04100005" w:tentative="1">
      <w:start w:val="1"/>
      <w:numFmt w:val="bullet"/>
      <w:lvlText w:val=""/>
      <w:lvlJc w:val="left"/>
      <w:pPr>
        <w:ind w:left="1943" w:hanging="360"/>
      </w:pPr>
      <w:rPr>
        <w:rFonts w:ascii="Wingdings" w:hAnsi="Wingdings" w:hint="default"/>
      </w:rPr>
    </w:lvl>
    <w:lvl w:ilvl="3" w:tplc="04100001" w:tentative="1">
      <w:start w:val="1"/>
      <w:numFmt w:val="bullet"/>
      <w:lvlText w:val=""/>
      <w:lvlJc w:val="left"/>
      <w:pPr>
        <w:ind w:left="2663" w:hanging="360"/>
      </w:pPr>
      <w:rPr>
        <w:rFonts w:ascii="Symbol" w:hAnsi="Symbol" w:hint="default"/>
      </w:rPr>
    </w:lvl>
    <w:lvl w:ilvl="4" w:tplc="04100003" w:tentative="1">
      <w:start w:val="1"/>
      <w:numFmt w:val="bullet"/>
      <w:lvlText w:val="o"/>
      <w:lvlJc w:val="left"/>
      <w:pPr>
        <w:ind w:left="3383" w:hanging="360"/>
      </w:pPr>
      <w:rPr>
        <w:rFonts w:ascii="Courier New" w:hAnsi="Courier New" w:hint="default"/>
      </w:rPr>
    </w:lvl>
    <w:lvl w:ilvl="5" w:tplc="04100005" w:tentative="1">
      <w:start w:val="1"/>
      <w:numFmt w:val="bullet"/>
      <w:lvlText w:val=""/>
      <w:lvlJc w:val="left"/>
      <w:pPr>
        <w:ind w:left="4103" w:hanging="360"/>
      </w:pPr>
      <w:rPr>
        <w:rFonts w:ascii="Wingdings" w:hAnsi="Wingdings" w:hint="default"/>
      </w:rPr>
    </w:lvl>
    <w:lvl w:ilvl="6" w:tplc="04100001" w:tentative="1">
      <w:start w:val="1"/>
      <w:numFmt w:val="bullet"/>
      <w:lvlText w:val=""/>
      <w:lvlJc w:val="left"/>
      <w:pPr>
        <w:ind w:left="4823" w:hanging="360"/>
      </w:pPr>
      <w:rPr>
        <w:rFonts w:ascii="Symbol" w:hAnsi="Symbol" w:hint="default"/>
      </w:rPr>
    </w:lvl>
    <w:lvl w:ilvl="7" w:tplc="04100003" w:tentative="1">
      <w:start w:val="1"/>
      <w:numFmt w:val="bullet"/>
      <w:lvlText w:val="o"/>
      <w:lvlJc w:val="left"/>
      <w:pPr>
        <w:ind w:left="5543" w:hanging="360"/>
      </w:pPr>
      <w:rPr>
        <w:rFonts w:ascii="Courier New" w:hAnsi="Courier New" w:hint="default"/>
      </w:rPr>
    </w:lvl>
    <w:lvl w:ilvl="8" w:tplc="04100005" w:tentative="1">
      <w:start w:val="1"/>
      <w:numFmt w:val="bullet"/>
      <w:lvlText w:val=""/>
      <w:lvlJc w:val="left"/>
      <w:pPr>
        <w:ind w:left="6263" w:hanging="360"/>
      </w:pPr>
      <w:rPr>
        <w:rFonts w:ascii="Wingdings" w:hAnsi="Wingdings" w:hint="default"/>
      </w:rPr>
    </w:lvl>
  </w:abstractNum>
  <w:num w:numId="1">
    <w:abstractNumId w:val="2"/>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0"/>
  </w:num>
  <w:num w:numId="7">
    <w:abstractNumId w:val="9"/>
  </w:num>
  <w:num w:numId="8">
    <w:abstractNumId w:val="1"/>
  </w:num>
  <w:num w:numId="9">
    <w:abstractNumId w:val="4"/>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1134"/>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248"/>
    <w:rsid w:val="000356BF"/>
    <w:rsid w:val="00172DDF"/>
    <w:rsid w:val="00212DD4"/>
    <w:rsid w:val="002259BE"/>
    <w:rsid w:val="00275AE9"/>
    <w:rsid w:val="003A5523"/>
    <w:rsid w:val="003C2DFF"/>
    <w:rsid w:val="004228FF"/>
    <w:rsid w:val="004B62AB"/>
    <w:rsid w:val="0054274D"/>
    <w:rsid w:val="005427DF"/>
    <w:rsid w:val="00654905"/>
    <w:rsid w:val="00693799"/>
    <w:rsid w:val="006B2248"/>
    <w:rsid w:val="00711F48"/>
    <w:rsid w:val="0073311A"/>
    <w:rsid w:val="00794AE4"/>
    <w:rsid w:val="008276AB"/>
    <w:rsid w:val="0086699A"/>
    <w:rsid w:val="008835D6"/>
    <w:rsid w:val="00886574"/>
    <w:rsid w:val="008C1930"/>
    <w:rsid w:val="00931EAF"/>
    <w:rsid w:val="00983C81"/>
    <w:rsid w:val="00A54CB2"/>
    <w:rsid w:val="00AA7479"/>
    <w:rsid w:val="00AE2A2C"/>
    <w:rsid w:val="00AF44A4"/>
    <w:rsid w:val="00B059F8"/>
    <w:rsid w:val="00B267C5"/>
    <w:rsid w:val="00B91108"/>
    <w:rsid w:val="00C77DBB"/>
    <w:rsid w:val="00CE108A"/>
    <w:rsid w:val="00D3598C"/>
    <w:rsid w:val="00D84C41"/>
    <w:rsid w:val="00D9272A"/>
    <w:rsid w:val="00DA0E62"/>
    <w:rsid w:val="00E571D1"/>
    <w:rsid w:val="00ED414D"/>
    <w:rsid w:val="00F61DF0"/>
    <w:rsid w:val="00FC5AA6"/>
    <w:rsid w:val="00FD130A"/>
    <w:rsid w:val="00FE2A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6BE639A-E71B-4401-832D-66641B43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autoSpaceDE w:val="0"/>
      <w:autoSpaceDN w:val="0"/>
      <w:adjustRightInd w:val="0"/>
      <w:spacing w:after="0" w:line="240" w:lineRule="auto"/>
    </w:pPr>
    <w:rPr>
      <w:rFonts w:ascii="Times New Roman" w:hAnsi="Times New Roman"/>
      <w:sz w:val="24"/>
      <w:szCs w:val="24"/>
    </w:rPr>
  </w:style>
  <w:style w:type="character" w:default="1" w:styleId="Carpredefinitoparagrafo">
    <w:name w:val="Default Paragraph Font"/>
    <w:uiPriority w:val="99"/>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iledidefault">
    <w:name w:val="Stile di default"/>
    <w:uiPriority w:val="99"/>
  </w:style>
  <w:style w:type="paragraph" w:customStyle="1" w:styleId="Normale0">
    <w:name w:val="[Normale]"/>
    <w:next w:val="Normale"/>
    <w:uiPriority w:val="9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Arial" w:hAnsi="Arial" w:cs="Arial"/>
      <w:sz w:val="24"/>
      <w:szCs w:val="24"/>
    </w:rPr>
  </w:style>
  <w:style w:type="paragraph" w:customStyle="1" w:styleId="rtf1Normal">
    <w:name w:val="rtf1 Normal"/>
    <w:qFormat/>
    <w:pPr>
      <w:spacing w:after="0" w:line="240" w:lineRule="auto"/>
    </w:pPr>
    <w:rPr>
      <w:rFonts w:ascii="Times New Roman" w:hAnsi="Times New Roman"/>
      <w:sz w:val="20"/>
      <w:szCs w:val="20"/>
    </w:rPr>
  </w:style>
  <w:style w:type="paragraph" w:customStyle="1" w:styleId="rtf1heading1">
    <w:name w:val="rtf1 heading 1"/>
    <w:basedOn w:val="rtf1Normal"/>
    <w:next w:val="rtf1Normal"/>
    <w:uiPriority w:val="9"/>
    <w:qFormat/>
    <w:rsid w:val="004228FF"/>
    <w:pPr>
      <w:keepNext/>
      <w:autoSpaceDE w:val="0"/>
      <w:autoSpaceDN w:val="0"/>
      <w:jc w:val="center"/>
      <w:outlineLvl w:val="0"/>
    </w:pPr>
    <w:rPr>
      <w:kern w:val="28"/>
      <w:sz w:val="32"/>
      <w:szCs w:val="32"/>
    </w:rPr>
  </w:style>
  <w:style w:type="character" w:customStyle="1" w:styleId="rtf1DefaultParagraphFont">
    <w:name w:val="rtf1 Default Paragraph Font"/>
    <w:uiPriority w:val="1"/>
    <w:semiHidden/>
  </w:style>
  <w:style w:type="table" w:customStyle="1" w:styleId="rtf1NormalTable">
    <w:name w:val="rtf1 Normal Table"/>
    <w:uiPriority w:val="99"/>
    <w:semiHidden/>
    <w:unhideWhenUsed/>
    <w:pPr>
      <w:spacing w:after="0" w:line="240" w:lineRule="auto"/>
    </w:pPr>
    <w:rPr>
      <w:rFonts w:ascii="Times New Roman" w:hAnsi="Times New Roman"/>
      <w:sz w:val="20"/>
      <w:szCs w:val="20"/>
    </w:rPr>
    <w:tblPr>
      <w:tblInd w:w="0" w:type="dxa"/>
      <w:tblCellMar>
        <w:top w:w="0" w:type="dxa"/>
        <w:left w:w="108" w:type="dxa"/>
        <w:bottom w:w="0" w:type="dxa"/>
        <w:right w:w="108" w:type="dxa"/>
      </w:tblCellMar>
    </w:tblPr>
  </w:style>
  <w:style w:type="character" w:customStyle="1" w:styleId="rtf1Titolo1Carattere">
    <w:name w:val="rtf1 Titolo 1 Carattere"/>
    <w:basedOn w:val="rtf1DefaultParagraphFont"/>
    <w:uiPriority w:val="9"/>
    <w:locked/>
    <w:rPr>
      <w:rFonts w:asciiTheme="majorHAnsi" w:eastAsiaTheme="majorEastAsia" w:hAnsiTheme="majorHAnsi" w:cs="Times New Roman"/>
      <w:b/>
      <w:bCs/>
      <w:kern w:val="32"/>
      <w:sz w:val="32"/>
      <w:szCs w:val="32"/>
    </w:rPr>
  </w:style>
  <w:style w:type="paragraph" w:customStyle="1" w:styleId="rtf1header">
    <w:name w:val="rtf1 header"/>
    <w:basedOn w:val="rtf1Normal"/>
    <w:link w:val="rtf1IntestazioneCarattere"/>
    <w:uiPriority w:val="99"/>
    <w:rsid w:val="004929C3"/>
    <w:pPr>
      <w:tabs>
        <w:tab w:val="center" w:pos="4819"/>
        <w:tab w:val="right" w:pos="9638"/>
      </w:tabs>
    </w:pPr>
  </w:style>
  <w:style w:type="character" w:customStyle="1" w:styleId="rtf1IntestazioneCarattere">
    <w:name w:val="rtf1 Intestazione Carattere"/>
    <w:basedOn w:val="rtf1DefaultParagraphFont"/>
    <w:link w:val="rtf1header"/>
    <w:uiPriority w:val="99"/>
    <w:semiHidden/>
    <w:locked/>
    <w:rPr>
      <w:rFonts w:cs="Times New Roman"/>
    </w:rPr>
  </w:style>
  <w:style w:type="paragraph" w:customStyle="1" w:styleId="rtf1footer">
    <w:name w:val="rtf1 footer"/>
    <w:basedOn w:val="rtf1Normal"/>
    <w:link w:val="Pif1e8dipaginaCarattere"/>
    <w:uiPriority w:val="99"/>
    <w:rsid w:val="004929C3"/>
    <w:pPr>
      <w:tabs>
        <w:tab w:val="center" w:pos="4819"/>
        <w:tab w:val="right" w:pos="9638"/>
      </w:tabs>
    </w:pPr>
  </w:style>
  <w:style w:type="character" w:customStyle="1" w:styleId="Pif1e8dipaginaCarattere">
    <w:name w:val="Piíf1 e8 di pagina Carattere"/>
    <w:basedOn w:val="rtf1DefaultParagraphFont"/>
    <w:link w:val="rtf1footer"/>
    <w:uiPriority w:val="99"/>
    <w:semiHidden/>
    <w:locked/>
    <w:rPr>
      <w:rFonts w:cs="Times New Roman"/>
    </w:rPr>
  </w:style>
  <w:style w:type="paragraph" w:customStyle="1" w:styleId="rtf1PlainText">
    <w:name w:val="rtf1 Plain Text"/>
    <w:basedOn w:val="rtf1Normal"/>
    <w:link w:val="rtf1TestonormaleCarattere"/>
    <w:uiPriority w:val="99"/>
    <w:rsid w:val="004228FF"/>
    <w:pPr>
      <w:autoSpaceDE w:val="0"/>
      <w:autoSpaceDN w:val="0"/>
    </w:pPr>
    <w:rPr>
      <w:rFonts w:ascii="Courier New" w:hAnsi="Courier New" w:cs="Courier New"/>
      <w:kern w:val="28"/>
    </w:rPr>
  </w:style>
  <w:style w:type="character" w:customStyle="1" w:styleId="rtf1TestonormaleCarattere">
    <w:name w:val="rtf1 Testo normale Carattere"/>
    <w:basedOn w:val="rtf1DefaultParagraphFont"/>
    <w:link w:val="rtf1PlainText"/>
    <w:uiPriority w:val="99"/>
    <w:semiHidden/>
    <w:locked/>
    <w:rPr>
      <w:rFonts w:ascii="Courier New" w:hAnsi="Courier New" w:cs="Courier New"/>
    </w:rPr>
  </w:style>
  <w:style w:type="character" w:customStyle="1" w:styleId="rtf1Hyperlink">
    <w:name w:val="rtf1 Hyperlink"/>
    <w:basedOn w:val="rtf1DefaultParagraphFont"/>
    <w:uiPriority w:val="99"/>
    <w:unhideWhenUsed/>
    <w:rsid w:val="00654905"/>
    <w:rPr>
      <w:rFonts w:cs="Times New Roman"/>
      <w:color w:val="0563C1"/>
      <w:u w:val="single"/>
    </w:rPr>
  </w:style>
  <w:style w:type="paragraph" w:customStyle="1" w:styleId="rtf1Title">
    <w:name w:val="rtf1 Title"/>
    <w:basedOn w:val="rtf1Normal"/>
    <w:link w:val="rtf1TitoloCarattere"/>
    <w:uiPriority w:val="10"/>
    <w:qFormat/>
    <w:rsid w:val="00654905"/>
    <w:pPr>
      <w:jc w:val="center"/>
    </w:pPr>
    <w:rPr>
      <w:b/>
      <w:sz w:val="32"/>
      <w:lang w:eastAsia="en-US"/>
    </w:rPr>
  </w:style>
  <w:style w:type="character" w:customStyle="1" w:styleId="rtf1TitoloCarattere">
    <w:name w:val="rtf1 Titolo Carattere"/>
    <w:basedOn w:val="rtf1DefaultParagraphFont"/>
    <w:link w:val="rtf1Title"/>
    <w:uiPriority w:val="10"/>
    <w:locked/>
    <w:rsid w:val="00654905"/>
    <w:rPr>
      <w:rFonts w:cs="Times New Roman"/>
      <w:b/>
      <w:sz w:val="32"/>
      <w:lang w:val="x-none" w:eastAsia="en-US"/>
    </w:rPr>
  </w:style>
  <w:style w:type="paragraph" w:customStyle="1" w:styleId="rtf2Normal">
    <w:name w:val="rtf2 Normal"/>
    <w:qFormat/>
    <w:pPr>
      <w:spacing w:after="0" w:line="240" w:lineRule="auto"/>
    </w:pPr>
    <w:rPr>
      <w:rFonts w:ascii="Times New Roman" w:hAnsi="Times New Roman"/>
      <w:sz w:val="24"/>
      <w:szCs w:val="24"/>
    </w:rPr>
  </w:style>
  <w:style w:type="character" w:customStyle="1" w:styleId="rtf2DefaultParagraphFont">
    <w:name w:val="rtf2 Default Paragraph Font"/>
    <w:uiPriority w:val="99"/>
  </w:style>
  <w:style w:type="table" w:customStyle="1" w:styleId="rtf2NormalTable">
    <w:name w:val="rtf2 Normal Table"/>
    <w:uiPriority w:val="99"/>
    <w:semiHidden/>
    <w:unhideWhenUsed/>
    <w:tblPr>
      <w:tblInd w:w="0" w:type="dxa"/>
      <w:tblCellMar>
        <w:top w:w="0" w:type="dxa"/>
        <w:left w:w="108" w:type="dxa"/>
        <w:bottom w:w="0" w:type="dxa"/>
        <w:right w:w="108" w:type="dxa"/>
      </w:tblCellMar>
    </w:tblPr>
  </w:style>
  <w:style w:type="paragraph" w:customStyle="1" w:styleId="rtf2rtf2BodyText">
    <w:name w:val="rtf2 rtf2 Body Text"/>
    <w:basedOn w:val="rtf2Normal"/>
    <w:link w:val="rtf2rtf2CorpotestoCarattere"/>
    <w:uiPriority w:val="1"/>
    <w:qFormat/>
    <w:rsid w:val="00FD130A"/>
    <w:pPr>
      <w:widowControl w:val="0"/>
      <w:autoSpaceDE w:val="0"/>
      <w:autoSpaceDN w:val="0"/>
    </w:pPr>
    <w:rPr>
      <w:sz w:val="22"/>
      <w:szCs w:val="22"/>
      <w:lang w:eastAsia="en-US"/>
    </w:rPr>
  </w:style>
  <w:style w:type="character" w:customStyle="1" w:styleId="rtf2rtf2CorpotestoCarattere">
    <w:name w:val="rtf2 rtf2 Corpo testo Carattere"/>
    <w:link w:val="rtf2rtf2BodyText"/>
    <w:uiPriority w:val="1"/>
    <w:locked/>
    <w:rsid w:val="00FD130A"/>
    <w:rPr>
      <w:rFonts w:ascii="Times New Roman" w:hAnsi="Times New Roman"/>
      <w:lang w:val="x-none" w:eastAsia="en-US"/>
    </w:rPr>
  </w:style>
  <w:style w:type="paragraph" w:customStyle="1" w:styleId="rtf2rtf2ListParagraph">
    <w:name w:val="rtf2 rtf2 List Paragraph"/>
    <w:basedOn w:val="rtf2Normal"/>
    <w:uiPriority w:val="1"/>
    <w:qFormat/>
    <w:rsid w:val="00FD130A"/>
    <w:pPr>
      <w:widowControl w:val="0"/>
      <w:autoSpaceDE w:val="0"/>
      <w:autoSpaceDN w:val="0"/>
      <w:ind w:left="569" w:right="140" w:hanging="36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s.mef.gov.it/_Documenti/VERSIONE-I/e-GOVERNME1/ARCONET/Normativa/DM20052015/DM_primo_aggiornamento_del_DLgs_118-2011.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rgs.mef.gov.it/_Documenti/VERSIONE-I/e-GOVERNME1/ARCONET/Normativa/DM20052015/DM_primo_aggiornamento_del_DLgs_118-2011.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gs.mef.gov.it/_Documenti/VERSIONE-I/e-GOVERNME1/ARCONET/Normativa/DM20052015/DM_primo_aggiornamento_del_DLgs_118-2011.pdf"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1967</Words>
  <Characters>11218</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Ragioneria</dc:creator>
  <cp:keywords/>
  <dc:description/>
  <cp:lastModifiedBy>Ragioneria</cp:lastModifiedBy>
  <cp:revision>2</cp:revision>
  <dcterms:created xsi:type="dcterms:W3CDTF">2026-07-24T06:10:00Z</dcterms:created>
  <dcterms:modified xsi:type="dcterms:W3CDTF">2026-07-24T06:10:00Z</dcterms:modified>
</cp:coreProperties>
</file>